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8E3E" w14:textId="0A8BFA44" w:rsidR="0033460A" w:rsidRPr="008E3CAA" w:rsidRDefault="00FA3D45" w:rsidP="0033460A">
      <w:pPr>
        <w:spacing w:after="120" w:line="240" w:lineRule="auto"/>
        <w:jc w:val="center"/>
        <w:rPr>
          <w:rFonts w:ascii="Calibri" w:eastAsia="Times New Roman" w:hAnsi="Calibri" w:cs="Calibri"/>
          <w:b/>
          <w:bCs/>
          <w:color w:val="1F3864" w:themeColor="accent1" w:themeShade="80"/>
          <w:sz w:val="32"/>
          <w:szCs w:val="28"/>
          <w:lang w:bidi="he-IL"/>
        </w:rPr>
      </w:pPr>
      <w:r>
        <w:rPr>
          <w:rFonts w:ascii="Calibri" w:eastAsia="Times New Roman" w:hAnsi="Calibri" w:cs="Calibri"/>
          <w:b/>
          <w:bCs/>
          <w:color w:val="1F3864" w:themeColor="accent1" w:themeShade="80"/>
          <w:sz w:val="32"/>
          <w:szCs w:val="28"/>
          <w:lang w:bidi="he-IL"/>
        </w:rPr>
        <w:t>TUCSON</w:t>
      </w:r>
      <w:r w:rsidR="0033460A" w:rsidRPr="008E3CAA">
        <w:rPr>
          <w:rFonts w:ascii="Calibri" w:eastAsia="Times New Roman" w:hAnsi="Calibri" w:cs="Calibri"/>
          <w:b/>
          <w:bCs/>
          <w:color w:val="1F3864" w:themeColor="accent1" w:themeShade="80"/>
          <w:sz w:val="32"/>
          <w:szCs w:val="28"/>
          <w:lang w:bidi="he-IL"/>
        </w:rPr>
        <w:t xml:space="preserve"> ACTIVE MANAGEMENT AREA</w:t>
      </w:r>
    </w:p>
    <w:p w14:paraId="027E9A26" w14:textId="39D6DDC2" w:rsidR="0033460A" w:rsidRPr="008E3CAA" w:rsidRDefault="00193970" w:rsidP="0033460A">
      <w:pPr>
        <w:spacing w:after="0" w:line="240" w:lineRule="auto"/>
        <w:jc w:val="center"/>
        <w:rPr>
          <w:rFonts w:ascii="Calibri" w:eastAsia="Times New Roman" w:hAnsi="Calibri" w:cs="Calibri"/>
          <w:b/>
          <w:bCs/>
          <w:color w:val="1F3864" w:themeColor="accent1" w:themeShade="80"/>
          <w:sz w:val="28"/>
          <w:szCs w:val="28"/>
          <w:lang w:bidi="he-IL"/>
        </w:rPr>
      </w:pPr>
      <w:r w:rsidRPr="008E3CAA">
        <w:rPr>
          <w:rFonts w:ascii="Calibri" w:eastAsia="Times New Roman" w:hAnsi="Calibri" w:cs="Calibri"/>
          <w:b/>
          <w:bCs/>
          <w:color w:val="1F3864" w:themeColor="accent1" w:themeShade="80"/>
          <w:sz w:val="28"/>
          <w:szCs w:val="28"/>
          <w:lang w:bidi="he-IL"/>
        </w:rPr>
        <w:t xml:space="preserve">Groundwater </w:t>
      </w:r>
      <w:r w:rsidR="0033460A" w:rsidRPr="008E3CAA">
        <w:rPr>
          <w:rFonts w:ascii="Calibri" w:eastAsia="Times New Roman" w:hAnsi="Calibri" w:cs="Calibri"/>
          <w:b/>
          <w:bCs/>
          <w:color w:val="1F3864" w:themeColor="accent1" w:themeShade="80"/>
          <w:sz w:val="28"/>
          <w:szCs w:val="28"/>
          <w:lang w:bidi="he-IL"/>
        </w:rPr>
        <w:t>Withdrawal</w:t>
      </w:r>
      <w:r w:rsidRPr="008E3CAA">
        <w:rPr>
          <w:rFonts w:ascii="Calibri" w:eastAsia="Times New Roman" w:hAnsi="Calibri" w:cs="Calibri"/>
          <w:b/>
          <w:bCs/>
          <w:color w:val="1F3864" w:themeColor="accent1" w:themeShade="80"/>
          <w:sz w:val="28"/>
          <w:szCs w:val="28"/>
          <w:lang w:bidi="he-IL"/>
        </w:rPr>
        <w:t xml:space="preserve"> Information</w:t>
      </w:r>
    </w:p>
    <w:p w14:paraId="4DEC4B11" w14:textId="77777777" w:rsidR="0033460A" w:rsidRPr="008E3CAA" w:rsidRDefault="0033460A" w:rsidP="0033460A">
      <w:pPr>
        <w:spacing w:after="0" w:line="240" w:lineRule="auto"/>
        <w:jc w:val="center"/>
        <w:rPr>
          <w:rFonts w:ascii="Calibri" w:eastAsia="Times New Roman" w:hAnsi="Calibri" w:cs="Calibri"/>
          <w:b/>
          <w:bCs/>
          <w:color w:val="1F3864" w:themeColor="accent1" w:themeShade="80"/>
          <w:sz w:val="2"/>
          <w:szCs w:val="4"/>
          <w:lang w:bidi="he-IL"/>
        </w:rPr>
      </w:pPr>
    </w:p>
    <w:tbl>
      <w:tblPr>
        <w:tblW w:w="11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60"/>
        <w:gridCol w:w="1270"/>
        <w:gridCol w:w="1312"/>
        <w:gridCol w:w="1311"/>
        <w:gridCol w:w="1312"/>
        <w:gridCol w:w="1312"/>
        <w:gridCol w:w="1312"/>
        <w:gridCol w:w="1312"/>
        <w:gridCol w:w="1312"/>
      </w:tblGrid>
      <w:tr w:rsidR="00C94082" w:rsidRPr="008E3CAA" w14:paraId="488289BA" w14:textId="53DA0814" w:rsidTr="00C94082">
        <w:trPr>
          <w:trHeight w:val="424"/>
          <w:jc w:val="center"/>
        </w:trPr>
        <w:tc>
          <w:tcPr>
            <w:tcW w:w="2630" w:type="dxa"/>
            <w:gridSpan w:val="2"/>
            <w:tcBorders>
              <w:top w:val="single" w:sz="12" w:space="0" w:color="auto"/>
              <w:left w:val="single" w:sz="12" w:space="0" w:color="auto"/>
            </w:tcBorders>
            <w:shd w:val="clear" w:color="auto" w:fill="D9E2F3" w:themeFill="accent1" w:themeFillTint="33"/>
            <w:noWrap/>
            <w:vAlign w:val="center"/>
            <w:hideMark/>
          </w:tcPr>
          <w:p w14:paraId="7D08ABE8" w14:textId="77777777" w:rsidR="00C94082" w:rsidRPr="008E3CAA" w:rsidRDefault="00C94082" w:rsidP="00C94082">
            <w:pPr>
              <w:spacing w:before="60" w:afterLines="60" w:after="144" w:line="240" w:lineRule="auto"/>
              <w:contextualSpacing/>
              <w:jc w:val="center"/>
              <w:rPr>
                <w:rFonts w:ascii="Calibri" w:eastAsia="Times New Roman" w:hAnsi="Calibri" w:cs="Calibri"/>
                <w:b/>
                <w:bCs/>
                <w:color w:val="000000"/>
                <w:sz w:val="20"/>
                <w:lang w:bidi="he-IL"/>
              </w:rPr>
            </w:pPr>
            <w:bookmarkStart w:id="0" w:name="_Hlk82425617"/>
            <w:r w:rsidRPr="008E3CAA">
              <w:rPr>
                <w:rFonts w:ascii="Calibri" w:eastAsia="Times New Roman" w:hAnsi="Calibri" w:cs="Calibri"/>
                <w:b/>
                <w:bCs/>
                <w:color w:val="000000"/>
                <w:sz w:val="20"/>
                <w:lang w:bidi="he-IL"/>
              </w:rPr>
              <w:t>Year</w:t>
            </w:r>
          </w:p>
        </w:tc>
        <w:tc>
          <w:tcPr>
            <w:tcW w:w="1312" w:type="dxa"/>
            <w:tcBorders>
              <w:top w:val="single" w:sz="12" w:space="0" w:color="auto"/>
            </w:tcBorders>
            <w:shd w:val="clear" w:color="auto" w:fill="D9E2F3" w:themeFill="accent1" w:themeFillTint="33"/>
            <w:noWrap/>
            <w:vAlign w:val="center"/>
            <w:hideMark/>
          </w:tcPr>
          <w:p w14:paraId="287043A4" w14:textId="77777777" w:rsidR="00C94082" w:rsidRPr="008E3CAA" w:rsidRDefault="00C94082" w:rsidP="00C94082">
            <w:pPr>
              <w:spacing w:before="60" w:afterLines="60" w:after="144" w:line="240" w:lineRule="auto"/>
              <w:contextualSpacing/>
              <w:jc w:val="center"/>
              <w:rPr>
                <w:rFonts w:ascii="Calibri" w:eastAsia="Times New Roman" w:hAnsi="Calibri" w:cs="Calibri"/>
                <w:b/>
                <w:bCs/>
                <w:color w:val="000000"/>
                <w:sz w:val="20"/>
                <w:lang w:bidi="he-IL"/>
              </w:rPr>
            </w:pPr>
            <w:r w:rsidRPr="008E3CAA">
              <w:rPr>
                <w:rFonts w:ascii="Calibri" w:eastAsia="Times New Roman" w:hAnsi="Calibri" w:cs="Calibri"/>
                <w:b/>
                <w:bCs/>
                <w:color w:val="000000"/>
                <w:sz w:val="20"/>
                <w:lang w:bidi="he-IL"/>
              </w:rPr>
              <w:t>2017</w:t>
            </w:r>
          </w:p>
        </w:tc>
        <w:tc>
          <w:tcPr>
            <w:tcW w:w="1311" w:type="dxa"/>
            <w:tcBorders>
              <w:top w:val="single" w:sz="12" w:space="0" w:color="auto"/>
            </w:tcBorders>
            <w:shd w:val="clear" w:color="auto" w:fill="D9E2F3" w:themeFill="accent1" w:themeFillTint="33"/>
            <w:noWrap/>
            <w:vAlign w:val="center"/>
            <w:hideMark/>
          </w:tcPr>
          <w:p w14:paraId="75DFA10C" w14:textId="77777777" w:rsidR="00C94082" w:rsidRPr="008E3CAA" w:rsidRDefault="00C94082" w:rsidP="00C94082">
            <w:pPr>
              <w:spacing w:before="60" w:afterLines="60" w:after="144" w:line="240" w:lineRule="auto"/>
              <w:contextualSpacing/>
              <w:jc w:val="center"/>
              <w:rPr>
                <w:rFonts w:ascii="Calibri" w:eastAsia="Times New Roman" w:hAnsi="Calibri" w:cs="Calibri"/>
                <w:b/>
                <w:bCs/>
                <w:color w:val="000000"/>
                <w:sz w:val="20"/>
                <w:lang w:bidi="he-IL"/>
              </w:rPr>
            </w:pPr>
            <w:r w:rsidRPr="008E3CAA">
              <w:rPr>
                <w:rFonts w:ascii="Calibri" w:eastAsia="Times New Roman" w:hAnsi="Calibri" w:cs="Calibri"/>
                <w:b/>
                <w:bCs/>
                <w:color w:val="000000"/>
                <w:sz w:val="20"/>
                <w:lang w:bidi="he-IL"/>
              </w:rPr>
              <w:t>2018</w:t>
            </w:r>
          </w:p>
        </w:tc>
        <w:tc>
          <w:tcPr>
            <w:tcW w:w="1312" w:type="dxa"/>
            <w:tcBorders>
              <w:top w:val="single" w:sz="12" w:space="0" w:color="auto"/>
            </w:tcBorders>
            <w:shd w:val="clear" w:color="auto" w:fill="D9E2F3" w:themeFill="accent1" w:themeFillTint="33"/>
            <w:vAlign w:val="center"/>
          </w:tcPr>
          <w:p w14:paraId="1F324B96" w14:textId="77777777" w:rsidR="00C94082" w:rsidRPr="008E3CAA" w:rsidRDefault="00C94082" w:rsidP="00C94082">
            <w:pPr>
              <w:spacing w:before="60" w:afterLines="60" w:after="144" w:line="240" w:lineRule="auto"/>
              <w:contextualSpacing/>
              <w:jc w:val="center"/>
              <w:rPr>
                <w:rFonts w:ascii="Calibri" w:eastAsia="Times New Roman" w:hAnsi="Calibri" w:cs="Calibri"/>
                <w:bCs/>
                <w:color w:val="000000"/>
                <w:sz w:val="20"/>
                <w:lang w:bidi="he-IL"/>
              </w:rPr>
            </w:pPr>
            <w:r w:rsidRPr="008E3CAA">
              <w:rPr>
                <w:rFonts w:ascii="Calibri" w:eastAsia="Times New Roman" w:hAnsi="Calibri" w:cs="Calibri"/>
                <w:b/>
                <w:bCs/>
                <w:color w:val="000000"/>
                <w:sz w:val="20"/>
                <w:lang w:bidi="he-IL"/>
              </w:rPr>
              <w:t>2019</w:t>
            </w:r>
          </w:p>
        </w:tc>
        <w:tc>
          <w:tcPr>
            <w:tcW w:w="1312" w:type="dxa"/>
            <w:tcBorders>
              <w:top w:val="single" w:sz="12" w:space="0" w:color="auto"/>
            </w:tcBorders>
            <w:shd w:val="clear" w:color="auto" w:fill="D9E2F3" w:themeFill="accent1" w:themeFillTint="33"/>
            <w:vAlign w:val="center"/>
          </w:tcPr>
          <w:p w14:paraId="5BABFB70" w14:textId="16C2E7F0" w:rsidR="00C94082" w:rsidRPr="008E3CAA" w:rsidRDefault="00C94082" w:rsidP="00C94082">
            <w:pPr>
              <w:spacing w:before="60" w:afterLines="60" w:after="144" w:line="240" w:lineRule="auto"/>
              <w:contextualSpacing/>
              <w:jc w:val="center"/>
              <w:rPr>
                <w:rFonts w:ascii="Calibri" w:eastAsia="Times New Roman" w:hAnsi="Calibri" w:cs="Calibri"/>
                <w:b/>
                <w:bCs/>
                <w:color w:val="000000"/>
                <w:sz w:val="20"/>
                <w:lang w:bidi="he-IL"/>
              </w:rPr>
            </w:pPr>
            <w:r>
              <w:rPr>
                <w:rFonts w:ascii="Calibri" w:eastAsia="Times New Roman" w:hAnsi="Calibri" w:cs="Calibri"/>
                <w:b/>
                <w:bCs/>
                <w:color w:val="000000"/>
                <w:sz w:val="20"/>
                <w:lang w:bidi="he-IL"/>
              </w:rPr>
              <w:t>2020</w:t>
            </w:r>
          </w:p>
        </w:tc>
        <w:tc>
          <w:tcPr>
            <w:tcW w:w="1312" w:type="dxa"/>
            <w:tcBorders>
              <w:top w:val="single" w:sz="12" w:space="0" w:color="auto"/>
            </w:tcBorders>
            <w:shd w:val="clear" w:color="auto" w:fill="D9E2F3" w:themeFill="accent1" w:themeFillTint="33"/>
            <w:vAlign w:val="center"/>
          </w:tcPr>
          <w:p w14:paraId="7FF6DC49" w14:textId="360AEC9B" w:rsidR="00C94082" w:rsidRPr="008E3CAA" w:rsidRDefault="00C94082" w:rsidP="00C94082">
            <w:pPr>
              <w:spacing w:before="60" w:afterLines="60" w:after="144" w:line="240" w:lineRule="auto"/>
              <w:contextualSpacing/>
              <w:jc w:val="center"/>
              <w:rPr>
                <w:rFonts w:ascii="Calibri" w:eastAsia="Times New Roman" w:hAnsi="Calibri" w:cs="Calibri"/>
                <w:b/>
                <w:bCs/>
                <w:color w:val="000000"/>
                <w:sz w:val="20"/>
                <w:lang w:bidi="he-IL"/>
              </w:rPr>
            </w:pPr>
            <w:r>
              <w:rPr>
                <w:rFonts w:ascii="Calibri" w:eastAsia="Times New Roman" w:hAnsi="Calibri" w:cs="Calibri"/>
                <w:b/>
                <w:bCs/>
                <w:color w:val="000000"/>
                <w:sz w:val="20"/>
                <w:lang w:bidi="he-IL"/>
              </w:rPr>
              <w:t>2021</w:t>
            </w:r>
          </w:p>
        </w:tc>
        <w:tc>
          <w:tcPr>
            <w:tcW w:w="1312" w:type="dxa"/>
            <w:tcBorders>
              <w:top w:val="single" w:sz="12" w:space="0" w:color="auto"/>
            </w:tcBorders>
            <w:shd w:val="clear" w:color="auto" w:fill="D9E2F3" w:themeFill="accent1" w:themeFillTint="33"/>
            <w:vAlign w:val="center"/>
          </w:tcPr>
          <w:p w14:paraId="7D706D71" w14:textId="20AFBD0B" w:rsidR="00C94082" w:rsidRDefault="00C94082" w:rsidP="00C94082">
            <w:pPr>
              <w:spacing w:before="60" w:afterLines="60" w:after="144" w:line="240" w:lineRule="auto"/>
              <w:contextualSpacing/>
              <w:jc w:val="center"/>
              <w:rPr>
                <w:rFonts w:ascii="Calibri" w:eastAsia="Times New Roman" w:hAnsi="Calibri" w:cs="Calibri"/>
                <w:b/>
                <w:bCs/>
                <w:color w:val="000000"/>
                <w:sz w:val="20"/>
                <w:lang w:bidi="he-IL"/>
              </w:rPr>
            </w:pPr>
            <w:r>
              <w:rPr>
                <w:rFonts w:ascii="Calibri" w:eastAsia="Times New Roman" w:hAnsi="Calibri" w:cs="Calibri"/>
                <w:b/>
                <w:bCs/>
                <w:color w:val="000000"/>
                <w:sz w:val="20"/>
                <w:lang w:bidi="he-IL"/>
              </w:rPr>
              <w:t>2022</w:t>
            </w:r>
          </w:p>
        </w:tc>
        <w:tc>
          <w:tcPr>
            <w:tcW w:w="1312" w:type="dxa"/>
            <w:tcBorders>
              <w:top w:val="single" w:sz="12" w:space="0" w:color="auto"/>
            </w:tcBorders>
            <w:shd w:val="clear" w:color="auto" w:fill="D9E2F3" w:themeFill="accent1" w:themeFillTint="33"/>
            <w:vAlign w:val="center"/>
          </w:tcPr>
          <w:p w14:paraId="1473F0DA" w14:textId="73501F99" w:rsidR="00C94082" w:rsidRDefault="00C94082" w:rsidP="00C94082">
            <w:pPr>
              <w:spacing w:before="60" w:afterLines="60" w:after="144" w:line="240" w:lineRule="auto"/>
              <w:contextualSpacing/>
              <w:jc w:val="center"/>
              <w:rPr>
                <w:rFonts w:ascii="Calibri" w:eastAsia="Times New Roman" w:hAnsi="Calibri" w:cs="Calibri"/>
                <w:b/>
                <w:bCs/>
                <w:color w:val="000000"/>
                <w:sz w:val="20"/>
                <w:lang w:bidi="he-IL"/>
              </w:rPr>
            </w:pPr>
            <w:r>
              <w:rPr>
                <w:rFonts w:ascii="Calibri" w:eastAsia="Times New Roman" w:hAnsi="Calibri" w:cs="Calibri"/>
                <w:b/>
                <w:bCs/>
                <w:color w:val="000000"/>
                <w:sz w:val="20"/>
                <w:lang w:bidi="he-IL"/>
              </w:rPr>
              <w:t>2023</w:t>
            </w:r>
          </w:p>
        </w:tc>
      </w:tr>
      <w:tr w:rsidR="00C94082" w:rsidRPr="008E3CAA" w14:paraId="45C2D97B" w14:textId="103239B5" w:rsidTr="00C94082">
        <w:trPr>
          <w:trHeight w:val="424"/>
          <w:jc w:val="center"/>
        </w:trPr>
        <w:tc>
          <w:tcPr>
            <w:tcW w:w="1360" w:type="dxa"/>
            <w:vMerge w:val="restart"/>
            <w:tcBorders>
              <w:left w:val="single" w:sz="12" w:space="0" w:color="auto"/>
            </w:tcBorders>
            <w:shd w:val="clear" w:color="auto" w:fill="D9E2F3" w:themeFill="accent1" w:themeFillTint="33"/>
            <w:noWrap/>
            <w:vAlign w:val="center"/>
          </w:tcPr>
          <w:p w14:paraId="52EA74AB" w14:textId="77777777" w:rsidR="00C94082" w:rsidRPr="008E3CAA" w:rsidRDefault="00C94082" w:rsidP="00C94082">
            <w:pPr>
              <w:spacing w:before="60" w:afterLines="60" w:after="144" w:line="240" w:lineRule="auto"/>
              <w:contextualSpacing/>
              <w:jc w:val="center"/>
              <w:rPr>
                <w:rFonts w:ascii="Calibri" w:eastAsia="Times New Roman" w:hAnsi="Calibri" w:cs="Calibri"/>
                <w:b/>
                <w:color w:val="000000"/>
                <w:sz w:val="20"/>
                <w:lang w:bidi="he-IL"/>
              </w:rPr>
            </w:pPr>
            <w:r w:rsidRPr="008E3CAA">
              <w:rPr>
                <w:rFonts w:ascii="Calibri" w:eastAsia="Times New Roman" w:hAnsi="Calibri" w:cs="Calibri"/>
                <w:b/>
                <w:color w:val="000000"/>
                <w:sz w:val="20"/>
                <w:lang w:bidi="he-IL"/>
              </w:rPr>
              <w:t>WMAP</w:t>
            </w:r>
          </w:p>
        </w:tc>
        <w:tc>
          <w:tcPr>
            <w:tcW w:w="1270" w:type="dxa"/>
            <w:shd w:val="clear" w:color="auto" w:fill="E7E6E6" w:themeFill="background2"/>
            <w:vAlign w:val="center"/>
          </w:tcPr>
          <w:p w14:paraId="078AA4A2" w14:textId="77777777" w:rsidR="00C94082" w:rsidRPr="008E3CAA" w:rsidRDefault="00C94082" w:rsidP="00C94082">
            <w:pPr>
              <w:spacing w:before="60" w:afterLines="60" w:after="144" w:line="240" w:lineRule="auto"/>
              <w:contextualSpacing/>
              <w:jc w:val="center"/>
              <w:rPr>
                <w:rFonts w:ascii="Calibri" w:eastAsia="Times New Roman" w:hAnsi="Calibri" w:cs="Calibri"/>
                <w:b/>
                <w:color w:val="000000"/>
                <w:sz w:val="20"/>
                <w:lang w:bidi="he-IL"/>
              </w:rPr>
            </w:pPr>
            <w:r w:rsidRPr="008E3CAA">
              <w:rPr>
                <w:rFonts w:ascii="Calibri" w:eastAsia="Times New Roman" w:hAnsi="Calibri" w:cs="Calibri"/>
                <w:b/>
                <w:color w:val="000000"/>
                <w:sz w:val="20"/>
                <w:lang w:bidi="he-IL"/>
              </w:rPr>
              <w:t>Fee</w:t>
            </w:r>
          </w:p>
        </w:tc>
        <w:tc>
          <w:tcPr>
            <w:tcW w:w="1312" w:type="dxa"/>
            <w:shd w:val="clear" w:color="auto" w:fill="E7E6E6" w:themeFill="background2"/>
            <w:noWrap/>
            <w:vAlign w:val="center"/>
          </w:tcPr>
          <w:p w14:paraId="2694639A" w14:textId="30890955"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w:t>
            </w:r>
          </w:p>
        </w:tc>
        <w:tc>
          <w:tcPr>
            <w:tcW w:w="1311" w:type="dxa"/>
            <w:shd w:val="clear" w:color="auto" w:fill="E7E6E6" w:themeFill="background2"/>
            <w:noWrap/>
            <w:vAlign w:val="center"/>
          </w:tcPr>
          <w:p w14:paraId="25BDDE1E" w14:textId="0DF558C2"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w:t>
            </w:r>
          </w:p>
        </w:tc>
        <w:tc>
          <w:tcPr>
            <w:tcW w:w="1312" w:type="dxa"/>
            <w:shd w:val="clear" w:color="auto" w:fill="E7E6E6" w:themeFill="background2"/>
            <w:vAlign w:val="center"/>
          </w:tcPr>
          <w:p w14:paraId="7FFEF033" w14:textId="6BC3107C"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w:t>
            </w:r>
          </w:p>
        </w:tc>
        <w:tc>
          <w:tcPr>
            <w:tcW w:w="1312" w:type="dxa"/>
            <w:shd w:val="clear" w:color="auto" w:fill="E7E6E6" w:themeFill="background2"/>
            <w:vAlign w:val="center"/>
          </w:tcPr>
          <w:p w14:paraId="14A0BEB0" w14:textId="6FF6DF93" w:rsidR="00C94082"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0</w:t>
            </w: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25</w:t>
            </w:r>
          </w:p>
        </w:tc>
        <w:tc>
          <w:tcPr>
            <w:tcW w:w="1312" w:type="dxa"/>
            <w:shd w:val="clear" w:color="auto" w:fill="E7E6E6" w:themeFill="background2"/>
            <w:vAlign w:val="center"/>
          </w:tcPr>
          <w:p w14:paraId="5F600404" w14:textId="24DDF877" w:rsidR="00C94082"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0</w:t>
            </w: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25</w:t>
            </w:r>
          </w:p>
        </w:tc>
        <w:tc>
          <w:tcPr>
            <w:tcW w:w="1312" w:type="dxa"/>
            <w:shd w:val="clear" w:color="auto" w:fill="E7E6E6" w:themeFill="background2"/>
            <w:vAlign w:val="center"/>
          </w:tcPr>
          <w:p w14:paraId="70AD0D0C" w14:textId="3FAB30DF" w:rsidR="00C94082" w:rsidRPr="006D57B9" w:rsidRDefault="00C94082" w:rsidP="00C94082">
            <w:pPr>
              <w:spacing w:before="60" w:afterLines="60" w:after="144" w:line="240" w:lineRule="auto"/>
              <w:contextualSpacing/>
              <w:jc w:val="center"/>
              <w:rPr>
                <w:rFonts w:eastAsia="Times New Roman"/>
                <w:color w:val="000000"/>
                <w:sz w:val="20"/>
                <w:szCs w:val="20"/>
                <w:highlight w:val="yellow"/>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0</w:t>
            </w: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50</w:t>
            </w:r>
          </w:p>
        </w:tc>
        <w:tc>
          <w:tcPr>
            <w:tcW w:w="1312" w:type="dxa"/>
            <w:shd w:val="clear" w:color="auto" w:fill="E7E6E6" w:themeFill="background2"/>
            <w:vAlign w:val="center"/>
          </w:tcPr>
          <w:p w14:paraId="33B6BF66" w14:textId="3EEBA1DA"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6D57B9">
              <w:rPr>
                <w:rFonts w:eastAsia="Times New Roman"/>
                <w:color w:val="000000"/>
                <w:sz w:val="20"/>
                <w:szCs w:val="20"/>
                <w:highlight w:val="yellow"/>
              </w:rPr>
              <w:t>Max $2.00</w:t>
            </w:r>
          </w:p>
        </w:tc>
      </w:tr>
      <w:tr w:rsidR="00C94082" w:rsidRPr="008E3CAA" w14:paraId="2230A1EB" w14:textId="365CFA58" w:rsidTr="00C94082">
        <w:trPr>
          <w:trHeight w:val="424"/>
          <w:jc w:val="center"/>
        </w:trPr>
        <w:tc>
          <w:tcPr>
            <w:tcW w:w="1360" w:type="dxa"/>
            <w:vMerge/>
            <w:tcBorders>
              <w:left w:val="single" w:sz="12" w:space="0" w:color="auto"/>
            </w:tcBorders>
            <w:shd w:val="clear" w:color="auto" w:fill="D9E2F3" w:themeFill="accent1" w:themeFillTint="33"/>
            <w:noWrap/>
            <w:vAlign w:val="center"/>
          </w:tcPr>
          <w:p w14:paraId="5F1E1607" w14:textId="77777777" w:rsidR="00C94082" w:rsidRPr="008E3CAA" w:rsidRDefault="00C94082" w:rsidP="00C94082">
            <w:pPr>
              <w:spacing w:before="60" w:afterLines="60" w:after="144" w:line="240" w:lineRule="auto"/>
              <w:contextualSpacing/>
              <w:jc w:val="center"/>
              <w:rPr>
                <w:rFonts w:ascii="Calibri" w:eastAsia="Times New Roman" w:hAnsi="Calibri" w:cs="Calibri"/>
                <w:b/>
                <w:color w:val="000000"/>
                <w:sz w:val="20"/>
                <w:lang w:bidi="he-IL"/>
              </w:rPr>
            </w:pPr>
          </w:p>
        </w:tc>
        <w:tc>
          <w:tcPr>
            <w:tcW w:w="1270" w:type="dxa"/>
            <w:vAlign w:val="center"/>
          </w:tcPr>
          <w:p w14:paraId="203FFC49" w14:textId="77777777" w:rsidR="00C94082" w:rsidRPr="008E3CAA" w:rsidRDefault="00C94082" w:rsidP="00C94082">
            <w:pPr>
              <w:spacing w:before="60" w:afterLines="60" w:after="144" w:line="240" w:lineRule="auto"/>
              <w:contextualSpacing/>
              <w:jc w:val="center"/>
              <w:rPr>
                <w:rFonts w:ascii="Calibri" w:eastAsia="Times New Roman" w:hAnsi="Calibri" w:cs="Calibri"/>
                <w:b/>
                <w:color w:val="000000"/>
                <w:sz w:val="20"/>
                <w:lang w:bidi="he-IL"/>
              </w:rPr>
            </w:pPr>
            <w:r w:rsidRPr="008E3CAA">
              <w:rPr>
                <w:rFonts w:ascii="Calibri" w:eastAsia="Times New Roman" w:hAnsi="Calibri" w:cs="Calibri"/>
                <w:b/>
                <w:color w:val="000000"/>
                <w:sz w:val="20"/>
                <w:lang w:bidi="he-IL"/>
              </w:rPr>
              <w:t>Collected</w:t>
            </w:r>
          </w:p>
        </w:tc>
        <w:tc>
          <w:tcPr>
            <w:tcW w:w="1312" w:type="dxa"/>
            <w:shd w:val="clear" w:color="auto" w:fill="auto"/>
            <w:noWrap/>
            <w:vAlign w:val="center"/>
          </w:tcPr>
          <w:p w14:paraId="52B73232" w14:textId="45E061BE"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w:t>
            </w:r>
          </w:p>
        </w:tc>
        <w:tc>
          <w:tcPr>
            <w:tcW w:w="1311" w:type="dxa"/>
            <w:shd w:val="clear" w:color="auto" w:fill="auto"/>
            <w:noWrap/>
            <w:vAlign w:val="center"/>
          </w:tcPr>
          <w:p w14:paraId="590D8F6A" w14:textId="208AFB01"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w:t>
            </w:r>
          </w:p>
        </w:tc>
        <w:tc>
          <w:tcPr>
            <w:tcW w:w="1312" w:type="dxa"/>
            <w:vAlign w:val="center"/>
          </w:tcPr>
          <w:p w14:paraId="7843BAE2" w14:textId="726179CF"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w:t>
            </w:r>
          </w:p>
        </w:tc>
        <w:tc>
          <w:tcPr>
            <w:tcW w:w="1312" w:type="dxa"/>
            <w:vAlign w:val="center"/>
          </w:tcPr>
          <w:p w14:paraId="68B5257C" w14:textId="2A677F1E" w:rsidR="00C94082"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$38,901</w:t>
            </w:r>
          </w:p>
        </w:tc>
        <w:tc>
          <w:tcPr>
            <w:tcW w:w="1312" w:type="dxa"/>
            <w:vAlign w:val="center"/>
          </w:tcPr>
          <w:p w14:paraId="329CF4CD" w14:textId="68A3D5FA" w:rsidR="00C94082"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$34,446</w:t>
            </w:r>
          </w:p>
        </w:tc>
        <w:tc>
          <w:tcPr>
            <w:tcW w:w="1312" w:type="dxa"/>
            <w:vAlign w:val="center"/>
          </w:tcPr>
          <w:p w14:paraId="0C5198F2" w14:textId="1024180D" w:rsidR="00C94082"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N/A</w:t>
            </w:r>
          </w:p>
        </w:tc>
        <w:tc>
          <w:tcPr>
            <w:tcW w:w="1312" w:type="dxa"/>
            <w:vAlign w:val="center"/>
          </w:tcPr>
          <w:p w14:paraId="2554B200" w14:textId="39DA71EE" w:rsidR="00C94082" w:rsidRDefault="00C94082" w:rsidP="00C94082">
            <w:pPr>
              <w:spacing w:before="60" w:afterLines="60" w:after="144" w:line="240" w:lineRule="auto"/>
              <w:contextualSpacing/>
              <w:jc w:val="center"/>
              <w:rPr>
                <w:rFonts w:ascii="Calibri" w:eastAsia="Times New Roman" w:hAnsi="Calibri" w:cs="Calibri"/>
                <w:color w:val="000000"/>
                <w:sz w:val="20"/>
                <w:lang w:bidi="he-IL"/>
              </w:rPr>
            </w:pPr>
          </w:p>
        </w:tc>
      </w:tr>
      <w:tr w:rsidR="00C94082" w:rsidRPr="008E3CAA" w14:paraId="5920593A" w14:textId="2B07E02F" w:rsidTr="00C94082">
        <w:trPr>
          <w:trHeight w:val="424"/>
          <w:jc w:val="center"/>
        </w:trPr>
        <w:tc>
          <w:tcPr>
            <w:tcW w:w="1360" w:type="dxa"/>
            <w:vMerge w:val="restart"/>
            <w:tcBorders>
              <w:left w:val="single" w:sz="12" w:space="0" w:color="auto"/>
            </w:tcBorders>
            <w:shd w:val="clear" w:color="auto" w:fill="D9E2F3" w:themeFill="accent1" w:themeFillTint="33"/>
            <w:noWrap/>
            <w:vAlign w:val="center"/>
          </w:tcPr>
          <w:p w14:paraId="23ED92A9" w14:textId="333A2094" w:rsidR="00C94082" w:rsidRPr="008E3CAA" w:rsidRDefault="00C94082" w:rsidP="00C94082">
            <w:pPr>
              <w:spacing w:before="60" w:afterLines="60" w:after="144" w:line="240" w:lineRule="auto"/>
              <w:contextualSpacing/>
              <w:jc w:val="center"/>
              <w:rPr>
                <w:rFonts w:ascii="Calibri" w:eastAsia="Times New Roman" w:hAnsi="Calibri" w:cs="Calibri"/>
                <w:b/>
                <w:color w:val="000000"/>
                <w:sz w:val="20"/>
                <w:lang w:bidi="he-IL"/>
              </w:rPr>
            </w:pPr>
            <w:r>
              <w:rPr>
                <w:rFonts w:ascii="Calibri" w:eastAsia="Times New Roman" w:hAnsi="Calibri" w:cs="Calibri"/>
                <w:b/>
                <w:color w:val="000000"/>
                <w:sz w:val="20"/>
                <w:lang w:bidi="he-IL"/>
              </w:rPr>
              <w:t>Admin &amp; Enforcement</w:t>
            </w:r>
          </w:p>
        </w:tc>
        <w:tc>
          <w:tcPr>
            <w:tcW w:w="1270" w:type="dxa"/>
            <w:shd w:val="clear" w:color="auto" w:fill="E7E6E6" w:themeFill="background2"/>
            <w:vAlign w:val="center"/>
          </w:tcPr>
          <w:p w14:paraId="6C202D91" w14:textId="06A16426" w:rsidR="00C94082" w:rsidRPr="008E3CAA" w:rsidRDefault="00C94082" w:rsidP="00C94082">
            <w:pPr>
              <w:spacing w:before="60" w:afterLines="60" w:after="144" w:line="240" w:lineRule="auto"/>
              <w:contextualSpacing/>
              <w:jc w:val="center"/>
              <w:rPr>
                <w:rFonts w:ascii="Calibri" w:eastAsia="Times New Roman" w:hAnsi="Calibri" w:cs="Calibri"/>
                <w:b/>
                <w:color w:val="000000"/>
                <w:sz w:val="20"/>
                <w:lang w:bidi="he-IL"/>
              </w:rPr>
            </w:pPr>
            <w:r w:rsidRPr="008E3CAA">
              <w:rPr>
                <w:rFonts w:ascii="Calibri" w:eastAsia="Times New Roman" w:hAnsi="Calibri" w:cs="Calibri"/>
                <w:b/>
                <w:color w:val="000000"/>
                <w:sz w:val="20"/>
                <w:lang w:bidi="he-IL"/>
              </w:rPr>
              <w:t>Fee</w:t>
            </w:r>
          </w:p>
        </w:tc>
        <w:tc>
          <w:tcPr>
            <w:tcW w:w="1312" w:type="dxa"/>
            <w:shd w:val="clear" w:color="auto" w:fill="E7E6E6" w:themeFill="background2"/>
            <w:noWrap/>
            <w:vAlign w:val="center"/>
          </w:tcPr>
          <w:p w14:paraId="4AF7A57C" w14:textId="693A594B"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0</w:t>
            </w:r>
            <w:r w:rsidRPr="008E3CAA">
              <w:rPr>
                <w:rFonts w:ascii="Calibri" w:eastAsia="Times New Roman" w:hAnsi="Calibri" w:cs="Calibri"/>
                <w:color w:val="000000"/>
                <w:sz w:val="20"/>
                <w:lang w:bidi="he-IL"/>
              </w:rPr>
              <w:t>.50</w:t>
            </w:r>
          </w:p>
        </w:tc>
        <w:tc>
          <w:tcPr>
            <w:tcW w:w="1311" w:type="dxa"/>
            <w:shd w:val="clear" w:color="auto" w:fill="E7E6E6" w:themeFill="background2"/>
            <w:noWrap/>
            <w:vAlign w:val="center"/>
          </w:tcPr>
          <w:p w14:paraId="19946DFA" w14:textId="7E807D77"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0</w:t>
            </w:r>
            <w:r w:rsidRPr="008E3CAA">
              <w:rPr>
                <w:rFonts w:ascii="Calibri" w:eastAsia="Times New Roman" w:hAnsi="Calibri" w:cs="Calibri"/>
                <w:color w:val="000000"/>
                <w:sz w:val="20"/>
                <w:lang w:bidi="he-IL"/>
              </w:rPr>
              <w:t>.50</w:t>
            </w:r>
          </w:p>
        </w:tc>
        <w:tc>
          <w:tcPr>
            <w:tcW w:w="1312" w:type="dxa"/>
            <w:shd w:val="clear" w:color="auto" w:fill="E7E6E6" w:themeFill="background2"/>
            <w:vAlign w:val="center"/>
          </w:tcPr>
          <w:p w14:paraId="6E4BC0D2" w14:textId="225A3BAA"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0</w:t>
            </w:r>
            <w:r w:rsidRPr="008E3CAA">
              <w:rPr>
                <w:rFonts w:ascii="Calibri" w:eastAsia="Times New Roman" w:hAnsi="Calibri" w:cs="Calibri"/>
                <w:color w:val="000000"/>
                <w:sz w:val="20"/>
                <w:lang w:bidi="he-IL"/>
              </w:rPr>
              <w:t>.50</w:t>
            </w:r>
          </w:p>
        </w:tc>
        <w:tc>
          <w:tcPr>
            <w:tcW w:w="1312" w:type="dxa"/>
            <w:shd w:val="clear" w:color="auto" w:fill="E7E6E6" w:themeFill="background2"/>
            <w:vAlign w:val="center"/>
          </w:tcPr>
          <w:p w14:paraId="2F72C260" w14:textId="7F2DD414"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0</w:t>
            </w:r>
            <w:r w:rsidRPr="008E3CAA">
              <w:rPr>
                <w:rFonts w:ascii="Calibri" w:eastAsia="Times New Roman" w:hAnsi="Calibri" w:cs="Calibri"/>
                <w:color w:val="000000"/>
                <w:sz w:val="20"/>
                <w:lang w:bidi="he-IL"/>
              </w:rPr>
              <w:t>.50</w:t>
            </w:r>
          </w:p>
        </w:tc>
        <w:tc>
          <w:tcPr>
            <w:tcW w:w="1312" w:type="dxa"/>
            <w:shd w:val="clear" w:color="auto" w:fill="E7E6E6" w:themeFill="background2"/>
            <w:vAlign w:val="center"/>
          </w:tcPr>
          <w:p w14:paraId="1BE14DC3" w14:textId="1BE11826"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0</w:t>
            </w:r>
            <w:r w:rsidRPr="008E3CAA">
              <w:rPr>
                <w:rFonts w:ascii="Calibri" w:eastAsia="Times New Roman" w:hAnsi="Calibri" w:cs="Calibri"/>
                <w:color w:val="000000"/>
                <w:sz w:val="20"/>
                <w:lang w:bidi="he-IL"/>
              </w:rPr>
              <w:t>.50</w:t>
            </w:r>
          </w:p>
        </w:tc>
        <w:tc>
          <w:tcPr>
            <w:tcW w:w="1312" w:type="dxa"/>
            <w:shd w:val="clear" w:color="auto" w:fill="E7E6E6" w:themeFill="background2"/>
            <w:vAlign w:val="center"/>
          </w:tcPr>
          <w:p w14:paraId="13A6AC2E" w14:textId="569DD640" w:rsidR="00C94082" w:rsidRPr="006D57B9" w:rsidRDefault="00C94082" w:rsidP="00C94082">
            <w:pPr>
              <w:spacing w:before="60" w:afterLines="60" w:after="144" w:line="240" w:lineRule="auto"/>
              <w:contextualSpacing/>
              <w:jc w:val="center"/>
              <w:rPr>
                <w:rFonts w:eastAsia="Times New Roman"/>
                <w:color w:val="000000"/>
                <w:sz w:val="20"/>
                <w:szCs w:val="20"/>
                <w:highlight w:val="yellow"/>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0</w:t>
            </w:r>
            <w:r w:rsidRPr="008E3CAA">
              <w:rPr>
                <w:rFonts w:ascii="Calibri" w:eastAsia="Times New Roman" w:hAnsi="Calibri" w:cs="Calibri"/>
                <w:color w:val="000000"/>
                <w:sz w:val="20"/>
                <w:lang w:bidi="he-IL"/>
              </w:rPr>
              <w:t>.50</w:t>
            </w:r>
          </w:p>
        </w:tc>
        <w:tc>
          <w:tcPr>
            <w:tcW w:w="1312" w:type="dxa"/>
            <w:shd w:val="clear" w:color="auto" w:fill="E7E6E6" w:themeFill="background2"/>
            <w:vAlign w:val="center"/>
          </w:tcPr>
          <w:p w14:paraId="7651C1D3" w14:textId="31653B74"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6D57B9">
              <w:rPr>
                <w:rFonts w:eastAsia="Times New Roman"/>
                <w:color w:val="000000"/>
                <w:sz w:val="20"/>
                <w:szCs w:val="20"/>
                <w:highlight w:val="yellow"/>
              </w:rPr>
              <w:t>Min. $0.50 Max. $1.00</w:t>
            </w:r>
          </w:p>
        </w:tc>
      </w:tr>
      <w:tr w:rsidR="00C94082" w:rsidRPr="008E3CAA" w14:paraId="39E30F85" w14:textId="1A920791" w:rsidTr="00C94082">
        <w:trPr>
          <w:trHeight w:val="424"/>
          <w:jc w:val="center"/>
        </w:trPr>
        <w:tc>
          <w:tcPr>
            <w:tcW w:w="1360" w:type="dxa"/>
            <w:vMerge/>
            <w:tcBorders>
              <w:left w:val="single" w:sz="12" w:space="0" w:color="auto"/>
            </w:tcBorders>
            <w:shd w:val="clear" w:color="auto" w:fill="D9E2F3" w:themeFill="accent1" w:themeFillTint="33"/>
            <w:noWrap/>
            <w:vAlign w:val="center"/>
          </w:tcPr>
          <w:p w14:paraId="13F2CC7D" w14:textId="77777777" w:rsidR="00C94082" w:rsidRPr="008E3CAA" w:rsidRDefault="00C94082" w:rsidP="00C94082">
            <w:pPr>
              <w:spacing w:before="60" w:afterLines="60" w:after="144" w:line="240" w:lineRule="auto"/>
              <w:contextualSpacing/>
              <w:jc w:val="center"/>
              <w:rPr>
                <w:rFonts w:ascii="Calibri" w:eastAsia="Times New Roman" w:hAnsi="Calibri" w:cs="Calibri"/>
                <w:b/>
                <w:color w:val="000000"/>
                <w:sz w:val="20"/>
                <w:lang w:bidi="he-IL"/>
              </w:rPr>
            </w:pPr>
          </w:p>
        </w:tc>
        <w:tc>
          <w:tcPr>
            <w:tcW w:w="1270" w:type="dxa"/>
            <w:shd w:val="clear" w:color="auto" w:fill="auto"/>
            <w:vAlign w:val="center"/>
          </w:tcPr>
          <w:p w14:paraId="649BA0B0" w14:textId="788BCAA9" w:rsidR="00C94082" w:rsidRPr="008E3CAA" w:rsidRDefault="00C94082" w:rsidP="00C94082">
            <w:pPr>
              <w:spacing w:before="60" w:afterLines="60" w:after="144" w:line="240" w:lineRule="auto"/>
              <w:contextualSpacing/>
              <w:jc w:val="center"/>
              <w:rPr>
                <w:rFonts w:ascii="Calibri" w:eastAsia="Times New Roman" w:hAnsi="Calibri" w:cs="Calibri"/>
                <w:b/>
                <w:color w:val="000000"/>
                <w:sz w:val="20"/>
                <w:lang w:bidi="he-IL"/>
              </w:rPr>
            </w:pPr>
            <w:r w:rsidRPr="008E3CAA">
              <w:rPr>
                <w:rFonts w:ascii="Calibri" w:eastAsia="Times New Roman" w:hAnsi="Calibri" w:cs="Calibri"/>
                <w:b/>
                <w:color w:val="000000"/>
                <w:sz w:val="20"/>
                <w:lang w:bidi="he-IL"/>
              </w:rPr>
              <w:t>Collected</w:t>
            </w:r>
          </w:p>
        </w:tc>
        <w:tc>
          <w:tcPr>
            <w:tcW w:w="1312" w:type="dxa"/>
            <w:shd w:val="clear" w:color="auto" w:fill="auto"/>
            <w:noWrap/>
            <w:vAlign w:val="center"/>
          </w:tcPr>
          <w:p w14:paraId="2E90750A" w14:textId="2B2E652F"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$82,242</w:t>
            </w:r>
          </w:p>
        </w:tc>
        <w:tc>
          <w:tcPr>
            <w:tcW w:w="1311" w:type="dxa"/>
            <w:shd w:val="clear" w:color="auto" w:fill="auto"/>
            <w:noWrap/>
            <w:vAlign w:val="center"/>
          </w:tcPr>
          <w:p w14:paraId="76E6D766" w14:textId="7A181944"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$79,832</w:t>
            </w:r>
          </w:p>
        </w:tc>
        <w:tc>
          <w:tcPr>
            <w:tcW w:w="1312" w:type="dxa"/>
            <w:shd w:val="clear" w:color="auto" w:fill="auto"/>
            <w:vAlign w:val="center"/>
          </w:tcPr>
          <w:p w14:paraId="10E24AEF" w14:textId="39CC1A0A"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072B2">
              <w:rPr>
                <w:rFonts w:ascii="Calibri" w:eastAsia="Times New Roman" w:hAnsi="Calibri" w:cs="Calibri"/>
                <w:color w:val="000000"/>
                <w:sz w:val="20"/>
                <w:lang w:bidi="he-IL"/>
              </w:rPr>
              <w:t>$</w:t>
            </w:r>
            <w:r>
              <w:rPr>
                <w:rFonts w:ascii="Calibri" w:eastAsia="Times New Roman" w:hAnsi="Calibri" w:cs="Calibri"/>
                <w:color w:val="000000"/>
                <w:sz w:val="20"/>
                <w:lang w:bidi="he-IL"/>
              </w:rPr>
              <w:t>73,008</w:t>
            </w:r>
          </w:p>
        </w:tc>
        <w:tc>
          <w:tcPr>
            <w:tcW w:w="1312" w:type="dxa"/>
            <w:vAlign w:val="center"/>
          </w:tcPr>
          <w:p w14:paraId="37C216B9" w14:textId="1A0EA307" w:rsidR="00C94082" w:rsidRPr="008072B2"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$78,054</w:t>
            </w:r>
          </w:p>
        </w:tc>
        <w:tc>
          <w:tcPr>
            <w:tcW w:w="1312" w:type="dxa"/>
            <w:vAlign w:val="center"/>
          </w:tcPr>
          <w:p w14:paraId="62F419BD" w14:textId="19B25074" w:rsidR="00C94082" w:rsidRPr="008072B2"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$69,271</w:t>
            </w:r>
          </w:p>
        </w:tc>
        <w:tc>
          <w:tcPr>
            <w:tcW w:w="1312" w:type="dxa"/>
            <w:vAlign w:val="center"/>
          </w:tcPr>
          <w:p w14:paraId="2C97B933" w14:textId="003130E4" w:rsidR="00C94082"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N/A</w:t>
            </w:r>
          </w:p>
        </w:tc>
        <w:tc>
          <w:tcPr>
            <w:tcW w:w="1312" w:type="dxa"/>
            <w:vAlign w:val="center"/>
          </w:tcPr>
          <w:p w14:paraId="5AA430F5" w14:textId="7C282EC8" w:rsidR="00C94082" w:rsidRDefault="00C94082" w:rsidP="00C94082">
            <w:pPr>
              <w:spacing w:before="60" w:afterLines="60" w:after="144" w:line="240" w:lineRule="auto"/>
              <w:contextualSpacing/>
              <w:jc w:val="center"/>
              <w:rPr>
                <w:rFonts w:ascii="Calibri" w:eastAsia="Times New Roman" w:hAnsi="Calibri" w:cs="Calibri"/>
                <w:color w:val="000000"/>
                <w:sz w:val="20"/>
                <w:lang w:bidi="he-IL"/>
              </w:rPr>
            </w:pPr>
          </w:p>
        </w:tc>
      </w:tr>
      <w:tr w:rsidR="00C94082" w:rsidRPr="008E3CAA" w14:paraId="347DD557" w14:textId="7B24F785" w:rsidTr="00C94082">
        <w:trPr>
          <w:trHeight w:val="424"/>
          <w:jc w:val="center"/>
        </w:trPr>
        <w:tc>
          <w:tcPr>
            <w:tcW w:w="1360" w:type="dxa"/>
            <w:vMerge w:val="restart"/>
            <w:tcBorders>
              <w:left w:val="single" w:sz="12" w:space="0" w:color="auto"/>
            </w:tcBorders>
            <w:shd w:val="clear" w:color="auto" w:fill="D9E2F3" w:themeFill="accent1" w:themeFillTint="33"/>
            <w:noWrap/>
            <w:vAlign w:val="center"/>
          </w:tcPr>
          <w:p w14:paraId="7784D42E" w14:textId="4C27A085" w:rsidR="00C94082" w:rsidRPr="008E3CAA" w:rsidRDefault="00C94082" w:rsidP="00C94082">
            <w:pPr>
              <w:spacing w:before="60" w:afterLines="60" w:after="144" w:line="240" w:lineRule="auto"/>
              <w:contextualSpacing/>
              <w:jc w:val="center"/>
              <w:rPr>
                <w:rFonts w:ascii="Calibri" w:eastAsia="Times New Roman" w:hAnsi="Calibri" w:cs="Calibri"/>
                <w:b/>
                <w:color w:val="000000"/>
                <w:sz w:val="20"/>
                <w:lang w:bidi="he-IL"/>
              </w:rPr>
            </w:pPr>
            <w:r w:rsidRPr="008E3CAA">
              <w:rPr>
                <w:rFonts w:ascii="Calibri" w:eastAsia="Times New Roman" w:hAnsi="Calibri" w:cs="Calibri"/>
                <w:b/>
                <w:color w:val="000000"/>
                <w:sz w:val="20"/>
                <w:lang w:bidi="he-IL"/>
              </w:rPr>
              <w:t>Water Bank</w:t>
            </w:r>
          </w:p>
        </w:tc>
        <w:tc>
          <w:tcPr>
            <w:tcW w:w="1270" w:type="dxa"/>
            <w:shd w:val="clear" w:color="auto" w:fill="E7E6E6" w:themeFill="background2"/>
            <w:vAlign w:val="center"/>
          </w:tcPr>
          <w:p w14:paraId="3DCCE5FE" w14:textId="77777777" w:rsidR="00C94082" w:rsidRPr="008E3CAA" w:rsidRDefault="00C94082" w:rsidP="00C94082">
            <w:pPr>
              <w:spacing w:before="60" w:afterLines="60" w:after="144" w:line="240" w:lineRule="auto"/>
              <w:contextualSpacing/>
              <w:jc w:val="center"/>
              <w:rPr>
                <w:rFonts w:ascii="Calibri" w:eastAsia="Times New Roman" w:hAnsi="Calibri" w:cs="Calibri"/>
                <w:b/>
                <w:color w:val="000000"/>
                <w:sz w:val="20"/>
                <w:lang w:bidi="he-IL"/>
              </w:rPr>
            </w:pPr>
            <w:r w:rsidRPr="008E3CAA">
              <w:rPr>
                <w:rFonts w:ascii="Calibri" w:eastAsia="Times New Roman" w:hAnsi="Calibri" w:cs="Calibri"/>
                <w:b/>
                <w:color w:val="000000"/>
                <w:sz w:val="20"/>
                <w:lang w:bidi="he-IL"/>
              </w:rPr>
              <w:t>Fee</w:t>
            </w:r>
          </w:p>
        </w:tc>
        <w:tc>
          <w:tcPr>
            <w:tcW w:w="1312" w:type="dxa"/>
            <w:shd w:val="clear" w:color="auto" w:fill="E7E6E6" w:themeFill="background2"/>
            <w:noWrap/>
            <w:vAlign w:val="center"/>
          </w:tcPr>
          <w:p w14:paraId="1162606A" w14:textId="0A6DB1AB"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2</w:t>
            </w:r>
            <w:r w:rsidRPr="008E3CAA">
              <w:rPr>
                <w:rFonts w:ascii="Calibri" w:eastAsia="Times New Roman" w:hAnsi="Calibri" w:cs="Calibri"/>
                <w:color w:val="000000"/>
                <w:sz w:val="20"/>
                <w:lang w:bidi="he-IL"/>
              </w:rPr>
              <w:t>.50</w:t>
            </w:r>
          </w:p>
        </w:tc>
        <w:tc>
          <w:tcPr>
            <w:tcW w:w="1311" w:type="dxa"/>
            <w:shd w:val="clear" w:color="auto" w:fill="E7E6E6" w:themeFill="background2"/>
            <w:noWrap/>
            <w:vAlign w:val="center"/>
          </w:tcPr>
          <w:p w14:paraId="06198C17" w14:textId="3E70F6D0"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2</w:t>
            </w:r>
            <w:r w:rsidRPr="008E3CAA">
              <w:rPr>
                <w:rFonts w:ascii="Calibri" w:eastAsia="Times New Roman" w:hAnsi="Calibri" w:cs="Calibri"/>
                <w:color w:val="000000"/>
                <w:sz w:val="20"/>
                <w:lang w:bidi="he-IL"/>
              </w:rPr>
              <w:t>.50</w:t>
            </w:r>
          </w:p>
        </w:tc>
        <w:tc>
          <w:tcPr>
            <w:tcW w:w="1312" w:type="dxa"/>
            <w:shd w:val="clear" w:color="auto" w:fill="E7E6E6" w:themeFill="background2"/>
            <w:vAlign w:val="center"/>
          </w:tcPr>
          <w:p w14:paraId="1D201012" w14:textId="79DF2FCF"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2</w:t>
            </w:r>
            <w:r w:rsidRPr="008E3CAA">
              <w:rPr>
                <w:rFonts w:ascii="Calibri" w:eastAsia="Times New Roman" w:hAnsi="Calibri" w:cs="Calibri"/>
                <w:color w:val="000000"/>
                <w:sz w:val="20"/>
                <w:lang w:bidi="he-IL"/>
              </w:rPr>
              <w:t>.50</w:t>
            </w:r>
          </w:p>
        </w:tc>
        <w:tc>
          <w:tcPr>
            <w:tcW w:w="1312" w:type="dxa"/>
            <w:shd w:val="clear" w:color="auto" w:fill="E7E6E6" w:themeFill="background2"/>
            <w:vAlign w:val="center"/>
          </w:tcPr>
          <w:p w14:paraId="773CEDB0" w14:textId="61429D28"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2</w:t>
            </w:r>
            <w:r w:rsidRPr="008E3CAA">
              <w:rPr>
                <w:rFonts w:ascii="Calibri" w:eastAsia="Times New Roman" w:hAnsi="Calibri" w:cs="Calibri"/>
                <w:color w:val="000000"/>
                <w:sz w:val="20"/>
                <w:lang w:bidi="he-IL"/>
              </w:rPr>
              <w:t>.50</w:t>
            </w:r>
          </w:p>
        </w:tc>
        <w:tc>
          <w:tcPr>
            <w:tcW w:w="1312" w:type="dxa"/>
            <w:shd w:val="clear" w:color="auto" w:fill="E7E6E6" w:themeFill="background2"/>
            <w:vAlign w:val="center"/>
          </w:tcPr>
          <w:p w14:paraId="258B73BC" w14:textId="6F5CF9E6"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2</w:t>
            </w:r>
            <w:r w:rsidRPr="008E3CAA">
              <w:rPr>
                <w:rFonts w:ascii="Calibri" w:eastAsia="Times New Roman" w:hAnsi="Calibri" w:cs="Calibri"/>
                <w:color w:val="000000"/>
                <w:sz w:val="20"/>
                <w:lang w:bidi="he-IL"/>
              </w:rPr>
              <w:t>.50</w:t>
            </w:r>
          </w:p>
        </w:tc>
        <w:tc>
          <w:tcPr>
            <w:tcW w:w="1312" w:type="dxa"/>
            <w:shd w:val="clear" w:color="auto" w:fill="E7E6E6" w:themeFill="background2"/>
            <w:vAlign w:val="center"/>
          </w:tcPr>
          <w:p w14:paraId="09213865" w14:textId="37F96E50" w:rsidR="00C94082"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2</w:t>
            </w:r>
            <w:r w:rsidRPr="008E3CAA">
              <w:rPr>
                <w:rFonts w:ascii="Calibri" w:eastAsia="Times New Roman" w:hAnsi="Calibri" w:cs="Calibri"/>
                <w:color w:val="000000"/>
                <w:sz w:val="20"/>
                <w:lang w:bidi="he-IL"/>
              </w:rPr>
              <w:t>.50</w:t>
            </w:r>
          </w:p>
        </w:tc>
        <w:tc>
          <w:tcPr>
            <w:tcW w:w="1312" w:type="dxa"/>
            <w:shd w:val="clear" w:color="auto" w:fill="E7E6E6" w:themeFill="background2"/>
            <w:vAlign w:val="center"/>
          </w:tcPr>
          <w:p w14:paraId="0AE244E5" w14:textId="53A8ADD2"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$2.50</w:t>
            </w:r>
          </w:p>
        </w:tc>
      </w:tr>
      <w:tr w:rsidR="00C94082" w:rsidRPr="008E3CAA" w14:paraId="3E095637" w14:textId="1EBA8ED2" w:rsidTr="00C94082">
        <w:trPr>
          <w:trHeight w:val="424"/>
          <w:jc w:val="center"/>
        </w:trPr>
        <w:tc>
          <w:tcPr>
            <w:tcW w:w="1360" w:type="dxa"/>
            <w:vMerge/>
            <w:tcBorders>
              <w:left w:val="single" w:sz="12" w:space="0" w:color="auto"/>
              <w:bottom w:val="single" w:sz="12" w:space="0" w:color="auto"/>
            </w:tcBorders>
            <w:shd w:val="clear" w:color="auto" w:fill="D9E2F3" w:themeFill="accent1" w:themeFillTint="33"/>
            <w:noWrap/>
            <w:vAlign w:val="center"/>
          </w:tcPr>
          <w:p w14:paraId="5A6E335C" w14:textId="77777777"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p>
        </w:tc>
        <w:tc>
          <w:tcPr>
            <w:tcW w:w="1270" w:type="dxa"/>
            <w:tcBorders>
              <w:bottom w:val="single" w:sz="12" w:space="0" w:color="auto"/>
            </w:tcBorders>
            <w:vAlign w:val="center"/>
          </w:tcPr>
          <w:p w14:paraId="50B53892" w14:textId="77777777" w:rsidR="00C94082" w:rsidRPr="008E3CAA" w:rsidRDefault="00C94082" w:rsidP="00C94082">
            <w:pPr>
              <w:spacing w:before="60" w:afterLines="60" w:after="144" w:line="240" w:lineRule="auto"/>
              <w:contextualSpacing/>
              <w:jc w:val="center"/>
              <w:rPr>
                <w:rFonts w:ascii="Calibri" w:eastAsia="Times New Roman" w:hAnsi="Calibri" w:cs="Calibri"/>
                <w:b/>
                <w:color w:val="000000"/>
                <w:sz w:val="20"/>
                <w:lang w:bidi="he-IL"/>
              </w:rPr>
            </w:pPr>
            <w:r w:rsidRPr="008E3CAA">
              <w:rPr>
                <w:rFonts w:ascii="Calibri" w:eastAsia="Times New Roman" w:hAnsi="Calibri" w:cs="Calibri"/>
                <w:b/>
                <w:color w:val="000000"/>
                <w:sz w:val="20"/>
                <w:lang w:bidi="he-IL"/>
              </w:rPr>
              <w:t>Collected</w:t>
            </w:r>
          </w:p>
        </w:tc>
        <w:tc>
          <w:tcPr>
            <w:tcW w:w="1312" w:type="dxa"/>
            <w:tcBorders>
              <w:bottom w:val="single" w:sz="12" w:space="0" w:color="auto"/>
            </w:tcBorders>
            <w:shd w:val="clear" w:color="auto" w:fill="auto"/>
            <w:noWrap/>
            <w:vAlign w:val="center"/>
          </w:tcPr>
          <w:p w14:paraId="61E43DA3" w14:textId="76942E21"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411,111</w:t>
            </w:r>
          </w:p>
        </w:tc>
        <w:tc>
          <w:tcPr>
            <w:tcW w:w="1311" w:type="dxa"/>
            <w:tcBorders>
              <w:bottom w:val="single" w:sz="12" w:space="0" w:color="auto"/>
            </w:tcBorders>
            <w:shd w:val="clear" w:color="auto" w:fill="auto"/>
            <w:noWrap/>
            <w:vAlign w:val="center"/>
          </w:tcPr>
          <w:p w14:paraId="0C1D73E1" w14:textId="46A59432"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E3CAA">
              <w:rPr>
                <w:rFonts w:ascii="Calibri" w:eastAsia="Times New Roman" w:hAnsi="Calibri" w:cs="Calibri"/>
                <w:color w:val="000000"/>
                <w:sz w:val="20"/>
                <w:lang w:bidi="he-IL"/>
              </w:rPr>
              <w:t>$</w:t>
            </w:r>
            <w:r>
              <w:rPr>
                <w:rFonts w:ascii="Calibri" w:eastAsia="Times New Roman" w:hAnsi="Calibri" w:cs="Calibri"/>
                <w:color w:val="000000"/>
                <w:sz w:val="20"/>
                <w:lang w:bidi="he-IL"/>
              </w:rPr>
              <w:t>399,157</w:t>
            </w:r>
          </w:p>
        </w:tc>
        <w:tc>
          <w:tcPr>
            <w:tcW w:w="1312" w:type="dxa"/>
            <w:tcBorders>
              <w:bottom w:val="single" w:sz="12" w:space="0" w:color="auto"/>
            </w:tcBorders>
            <w:vAlign w:val="center"/>
          </w:tcPr>
          <w:p w14:paraId="60F33429" w14:textId="41E4B92A" w:rsidR="00C94082" w:rsidRPr="008E3CAA"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sidRPr="008072B2">
              <w:rPr>
                <w:rFonts w:ascii="Calibri" w:eastAsia="Times New Roman" w:hAnsi="Calibri" w:cs="Calibri"/>
                <w:color w:val="000000"/>
                <w:sz w:val="20"/>
                <w:lang w:bidi="he-IL"/>
              </w:rPr>
              <w:t>$</w:t>
            </w:r>
            <w:r>
              <w:rPr>
                <w:rFonts w:ascii="Calibri" w:eastAsia="Times New Roman" w:hAnsi="Calibri" w:cs="Calibri"/>
                <w:color w:val="000000"/>
                <w:sz w:val="20"/>
                <w:lang w:bidi="he-IL"/>
              </w:rPr>
              <w:t>365,037</w:t>
            </w:r>
          </w:p>
        </w:tc>
        <w:tc>
          <w:tcPr>
            <w:tcW w:w="1312" w:type="dxa"/>
            <w:tcBorders>
              <w:bottom w:val="single" w:sz="12" w:space="0" w:color="auto"/>
            </w:tcBorders>
            <w:vAlign w:val="center"/>
          </w:tcPr>
          <w:p w14:paraId="3C277A92" w14:textId="7D67A5F8" w:rsidR="00C94082" w:rsidRPr="008072B2"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$390,274</w:t>
            </w:r>
          </w:p>
        </w:tc>
        <w:tc>
          <w:tcPr>
            <w:tcW w:w="1312" w:type="dxa"/>
            <w:tcBorders>
              <w:bottom w:val="single" w:sz="12" w:space="0" w:color="auto"/>
            </w:tcBorders>
            <w:vAlign w:val="center"/>
          </w:tcPr>
          <w:p w14:paraId="465961E7" w14:textId="1EE31657" w:rsidR="00C94082" w:rsidRPr="008072B2"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$346,355</w:t>
            </w:r>
          </w:p>
        </w:tc>
        <w:tc>
          <w:tcPr>
            <w:tcW w:w="1312" w:type="dxa"/>
            <w:tcBorders>
              <w:bottom w:val="single" w:sz="12" w:space="0" w:color="auto"/>
            </w:tcBorders>
            <w:vAlign w:val="center"/>
          </w:tcPr>
          <w:p w14:paraId="0F04FD6F" w14:textId="7709B260" w:rsidR="00C94082"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N/A</w:t>
            </w:r>
          </w:p>
        </w:tc>
        <w:tc>
          <w:tcPr>
            <w:tcW w:w="1312" w:type="dxa"/>
            <w:tcBorders>
              <w:bottom w:val="single" w:sz="12" w:space="0" w:color="auto"/>
            </w:tcBorders>
            <w:vAlign w:val="center"/>
          </w:tcPr>
          <w:p w14:paraId="47A04176" w14:textId="5A7D2BC5" w:rsidR="00C94082" w:rsidRDefault="00C94082" w:rsidP="00C94082">
            <w:pPr>
              <w:spacing w:before="60" w:afterLines="60" w:after="144" w:line="240" w:lineRule="auto"/>
              <w:contextualSpacing/>
              <w:jc w:val="center"/>
              <w:rPr>
                <w:rFonts w:ascii="Calibri" w:eastAsia="Times New Roman" w:hAnsi="Calibri" w:cs="Calibri"/>
                <w:color w:val="000000"/>
                <w:sz w:val="20"/>
                <w:lang w:bidi="he-IL"/>
              </w:rPr>
            </w:pPr>
          </w:p>
        </w:tc>
      </w:tr>
      <w:tr w:rsidR="00C94082" w:rsidRPr="008E3CAA" w14:paraId="13E31600" w14:textId="59E3BFF7" w:rsidTr="00C94082">
        <w:trPr>
          <w:trHeight w:val="424"/>
          <w:jc w:val="center"/>
        </w:trPr>
        <w:tc>
          <w:tcPr>
            <w:tcW w:w="1360" w:type="dxa"/>
            <w:vMerge w:val="restart"/>
            <w:tcBorders>
              <w:top w:val="single" w:sz="12" w:space="0" w:color="auto"/>
              <w:left w:val="single" w:sz="12" w:space="0" w:color="auto"/>
            </w:tcBorders>
            <w:shd w:val="clear" w:color="auto" w:fill="D9E2F3" w:themeFill="accent1" w:themeFillTint="33"/>
            <w:noWrap/>
            <w:vAlign w:val="center"/>
          </w:tcPr>
          <w:p w14:paraId="073D5406" w14:textId="77777777" w:rsidR="00C94082" w:rsidRPr="008E3CAA" w:rsidRDefault="00C94082" w:rsidP="00C94082">
            <w:pPr>
              <w:spacing w:before="60" w:afterLines="60" w:after="144" w:line="240" w:lineRule="auto"/>
              <w:contextualSpacing/>
              <w:jc w:val="center"/>
              <w:rPr>
                <w:rFonts w:ascii="Calibri" w:eastAsia="Times New Roman" w:hAnsi="Calibri" w:cs="Calibri"/>
                <w:b/>
                <w:bCs/>
                <w:color w:val="000000"/>
                <w:sz w:val="20"/>
                <w:lang w:bidi="he-IL"/>
              </w:rPr>
            </w:pPr>
            <w:r w:rsidRPr="008E3CAA">
              <w:rPr>
                <w:rFonts w:ascii="Calibri" w:eastAsia="Times New Roman" w:hAnsi="Calibri" w:cs="Calibri"/>
                <w:b/>
                <w:bCs/>
                <w:color w:val="000000"/>
                <w:sz w:val="20"/>
                <w:lang w:bidi="he-IL"/>
              </w:rPr>
              <w:t>Total</w:t>
            </w:r>
          </w:p>
        </w:tc>
        <w:tc>
          <w:tcPr>
            <w:tcW w:w="1270" w:type="dxa"/>
            <w:tcBorders>
              <w:top w:val="single" w:sz="12" w:space="0" w:color="auto"/>
            </w:tcBorders>
            <w:shd w:val="clear" w:color="auto" w:fill="E7E6E6" w:themeFill="background2"/>
            <w:vAlign w:val="center"/>
          </w:tcPr>
          <w:p w14:paraId="56CD2E10" w14:textId="77777777" w:rsidR="00C94082" w:rsidRPr="008E3CAA" w:rsidRDefault="00C94082" w:rsidP="00C94082">
            <w:pPr>
              <w:spacing w:before="60" w:afterLines="60" w:after="144" w:line="240" w:lineRule="auto"/>
              <w:contextualSpacing/>
              <w:jc w:val="center"/>
              <w:rPr>
                <w:rFonts w:ascii="Calibri" w:eastAsia="Times New Roman" w:hAnsi="Calibri" w:cs="Calibri"/>
                <w:b/>
                <w:bCs/>
                <w:color w:val="000000"/>
                <w:sz w:val="20"/>
                <w:lang w:bidi="he-IL"/>
              </w:rPr>
            </w:pPr>
            <w:r w:rsidRPr="008E3CAA">
              <w:rPr>
                <w:rFonts w:ascii="Calibri" w:eastAsia="Times New Roman" w:hAnsi="Calibri" w:cs="Calibri"/>
                <w:b/>
                <w:bCs/>
                <w:color w:val="000000"/>
                <w:sz w:val="20"/>
                <w:lang w:bidi="he-IL"/>
              </w:rPr>
              <w:t>Fee</w:t>
            </w:r>
          </w:p>
        </w:tc>
        <w:tc>
          <w:tcPr>
            <w:tcW w:w="1312" w:type="dxa"/>
            <w:tcBorders>
              <w:top w:val="single" w:sz="12" w:space="0" w:color="auto"/>
            </w:tcBorders>
            <w:shd w:val="clear" w:color="auto" w:fill="E7E6E6" w:themeFill="background2"/>
            <w:noWrap/>
            <w:vAlign w:val="center"/>
            <w:hideMark/>
          </w:tcPr>
          <w:p w14:paraId="6B1AAC49" w14:textId="77777777" w:rsidR="00C94082" w:rsidRPr="008E3CAA" w:rsidRDefault="00C94082" w:rsidP="00C94082">
            <w:pPr>
              <w:spacing w:before="60" w:afterLines="60" w:after="144" w:line="240" w:lineRule="auto"/>
              <w:contextualSpacing/>
              <w:jc w:val="center"/>
              <w:rPr>
                <w:rFonts w:ascii="Calibri" w:eastAsia="Times New Roman" w:hAnsi="Calibri" w:cs="Calibri"/>
                <w:bCs/>
                <w:color w:val="000000"/>
                <w:sz w:val="20"/>
                <w:lang w:bidi="he-IL"/>
              </w:rPr>
            </w:pPr>
            <w:r w:rsidRPr="008E3CAA">
              <w:rPr>
                <w:rFonts w:ascii="Calibri" w:eastAsia="Times New Roman" w:hAnsi="Calibri" w:cs="Calibri"/>
                <w:bCs/>
                <w:color w:val="000000"/>
                <w:sz w:val="20"/>
                <w:lang w:bidi="he-IL"/>
              </w:rPr>
              <w:t xml:space="preserve"> $3.00</w:t>
            </w:r>
          </w:p>
        </w:tc>
        <w:tc>
          <w:tcPr>
            <w:tcW w:w="1311" w:type="dxa"/>
            <w:tcBorders>
              <w:top w:val="single" w:sz="12" w:space="0" w:color="auto"/>
            </w:tcBorders>
            <w:shd w:val="clear" w:color="auto" w:fill="E7E6E6" w:themeFill="background2"/>
            <w:noWrap/>
            <w:vAlign w:val="center"/>
            <w:hideMark/>
          </w:tcPr>
          <w:p w14:paraId="79505AA9" w14:textId="77777777" w:rsidR="00C94082" w:rsidRPr="008E3CAA" w:rsidRDefault="00C94082" w:rsidP="00C94082">
            <w:pPr>
              <w:spacing w:before="60" w:afterLines="60" w:after="144" w:line="240" w:lineRule="auto"/>
              <w:contextualSpacing/>
              <w:jc w:val="center"/>
              <w:rPr>
                <w:rFonts w:ascii="Calibri" w:eastAsia="Times New Roman" w:hAnsi="Calibri" w:cs="Calibri"/>
                <w:bCs/>
                <w:color w:val="000000"/>
                <w:sz w:val="20"/>
                <w:lang w:bidi="he-IL"/>
              </w:rPr>
            </w:pPr>
            <w:r w:rsidRPr="008E3CAA">
              <w:rPr>
                <w:rFonts w:ascii="Calibri" w:eastAsia="Times New Roman" w:hAnsi="Calibri" w:cs="Calibri"/>
                <w:bCs/>
                <w:color w:val="000000"/>
                <w:sz w:val="20"/>
                <w:lang w:bidi="he-IL"/>
              </w:rPr>
              <w:t xml:space="preserve"> $3.00</w:t>
            </w:r>
          </w:p>
        </w:tc>
        <w:tc>
          <w:tcPr>
            <w:tcW w:w="1312" w:type="dxa"/>
            <w:tcBorders>
              <w:top w:val="single" w:sz="12" w:space="0" w:color="auto"/>
            </w:tcBorders>
            <w:shd w:val="clear" w:color="auto" w:fill="E7E6E6" w:themeFill="background2"/>
            <w:vAlign w:val="center"/>
          </w:tcPr>
          <w:p w14:paraId="1AB30633" w14:textId="77777777" w:rsidR="00C94082" w:rsidRPr="008E3CAA" w:rsidRDefault="00C94082" w:rsidP="00C94082">
            <w:pPr>
              <w:spacing w:before="60" w:afterLines="60" w:after="144" w:line="240" w:lineRule="auto"/>
              <w:contextualSpacing/>
              <w:jc w:val="center"/>
              <w:rPr>
                <w:rFonts w:ascii="Calibri" w:eastAsia="Times New Roman" w:hAnsi="Calibri" w:cs="Calibri"/>
                <w:bCs/>
                <w:color w:val="000000"/>
                <w:sz w:val="20"/>
                <w:lang w:bidi="he-IL"/>
              </w:rPr>
            </w:pPr>
            <w:r w:rsidRPr="008E3CAA">
              <w:rPr>
                <w:rFonts w:ascii="Calibri" w:eastAsia="Times New Roman" w:hAnsi="Calibri" w:cs="Calibri"/>
                <w:bCs/>
                <w:color w:val="000000"/>
                <w:sz w:val="20"/>
                <w:lang w:bidi="he-IL"/>
              </w:rPr>
              <w:t xml:space="preserve"> $3.00</w:t>
            </w:r>
          </w:p>
        </w:tc>
        <w:tc>
          <w:tcPr>
            <w:tcW w:w="1312" w:type="dxa"/>
            <w:tcBorders>
              <w:top w:val="single" w:sz="12" w:space="0" w:color="auto"/>
            </w:tcBorders>
            <w:shd w:val="clear" w:color="auto" w:fill="E7E6E6" w:themeFill="background2"/>
            <w:vAlign w:val="center"/>
          </w:tcPr>
          <w:p w14:paraId="01204BF4" w14:textId="0B4EBC5E" w:rsidR="00C94082" w:rsidRPr="008E3CAA" w:rsidRDefault="00C94082" w:rsidP="00C94082">
            <w:pPr>
              <w:spacing w:before="60" w:afterLines="60" w:after="144" w:line="240" w:lineRule="auto"/>
              <w:contextualSpacing/>
              <w:jc w:val="center"/>
              <w:rPr>
                <w:rFonts w:ascii="Calibri" w:eastAsia="Times New Roman" w:hAnsi="Calibri" w:cs="Calibri"/>
                <w:bCs/>
                <w:color w:val="000000"/>
                <w:sz w:val="20"/>
                <w:lang w:bidi="he-IL"/>
              </w:rPr>
            </w:pPr>
            <w:r w:rsidRPr="008E3CAA">
              <w:rPr>
                <w:rFonts w:ascii="Calibri" w:eastAsia="Times New Roman" w:hAnsi="Calibri" w:cs="Calibri"/>
                <w:bCs/>
                <w:color w:val="000000"/>
                <w:sz w:val="20"/>
                <w:lang w:bidi="he-IL"/>
              </w:rPr>
              <w:t xml:space="preserve"> $3.</w:t>
            </w:r>
            <w:r>
              <w:rPr>
                <w:rFonts w:ascii="Calibri" w:eastAsia="Times New Roman" w:hAnsi="Calibri" w:cs="Calibri"/>
                <w:bCs/>
                <w:color w:val="000000"/>
                <w:sz w:val="20"/>
                <w:lang w:bidi="he-IL"/>
              </w:rPr>
              <w:t>25</w:t>
            </w:r>
          </w:p>
        </w:tc>
        <w:tc>
          <w:tcPr>
            <w:tcW w:w="1312" w:type="dxa"/>
            <w:tcBorders>
              <w:top w:val="single" w:sz="12" w:space="0" w:color="auto"/>
            </w:tcBorders>
            <w:shd w:val="clear" w:color="auto" w:fill="E7E6E6" w:themeFill="background2"/>
            <w:vAlign w:val="center"/>
          </w:tcPr>
          <w:p w14:paraId="1E7A8C8C" w14:textId="015A0DA1" w:rsidR="00C94082" w:rsidRPr="008E3CAA" w:rsidRDefault="00C94082" w:rsidP="00C94082">
            <w:pPr>
              <w:spacing w:before="60" w:afterLines="60" w:after="144" w:line="240" w:lineRule="auto"/>
              <w:contextualSpacing/>
              <w:jc w:val="center"/>
              <w:rPr>
                <w:rFonts w:ascii="Calibri" w:eastAsia="Times New Roman" w:hAnsi="Calibri" w:cs="Calibri"/>
                <w:bCs/>
                <w:color w:val="000000"/>
                <w:sz w:val="20"/>
                <w:lang w:bidi="he-IL"/>
              </w:rPr>
            </w:pPr>
            <w:r w:rsidRPr="008E3CAA">
              <w:rPr>
                <w:rFonts w:ascii="Calibri" w:eastAsia="Times New Roman" w:hAnsi="Calibri" w:cs="Calibri"/>
                <w:bCs/>
                <w:color w:val="000000"/>
                <w:sz w:val="20"/>
                <w:lang w:bidi="he-IL"/>
              </w:rPr>
              <w:t xml:space="preserve"> $3.</w:t>
            </w:r>
            <w:r>
              <w:rPr>
                <w:rFonts w:ascii="Calibri" w:eastAsia="Times New Roman" w:hAnsi="Calibri" w:cs="Calibri"/>
                <w:bCs/>
                <w:color w:val="000000"/>
                <w:sz w:val="20"/>
                <w:lang w:bidi="he-IL"/>
              </w:rPr>
              <w:t>25</w:t>
            </w:r>
          </w:p>
        </w:tc>
        <w:tc>
          <w:tcPr>
            <w:tcW w:w="1312" w:type="dxa"/>
            <w:tcBorders>
              <w:top w:val="single" w:sz="12" w:space="0" w:color="auto"/>
            </w:tcBorders>
            <w:shd w:val="clear" w:color="auto" w:fill="E7E6E6" w:themeFill="background2"/>
            <w:vAlign w:val="center"/>
          </w:tcPr>
          <w:p w14:paraId="0E97B3F4" w14:textId="7E079DA0" w:rsidR="00C94082" w:rsidRPr="008A7B7C" w:rsidRDefault="00C94082" w:rsidP="00C94082">
            <w:pPr>
              <w:spacing w:before="60" w:afterLines="60" w:after="144" w:line="240" w:lineRule="auto"/>
              <w:contextualSpacing/>
              <w:jc w:val="center"/>
              <w:rPr>
                <w:rFonts w:ascii="Calibri" w:eastAsia="Times New Roman" w:hAnsi="Calibri" w:cs="Calibri"/>
                <w:bCs/>
                <w:color w:val="000000"/>
                <w:sz w:val="20"/>
                <w:highlight w:val="yellow"/>
                <w:lang w:bidi="he-IL"/>
              </w:rPr>
            </w:pPr>
            <w:r w:rsidRPr="008E3CAA">
              <w:rPr>
                <w:rFonts w:ascii="Calibri" w:eastAsia="Times New Roman" w:hAnsi="Calibri" w:cs="Calibri"/>
                <w:bCs/>
                <w:color w:val="000000"/>
                <w:sz w:val="20"/>
                <w:lang w:bidi="he-IL"/>
              </w:rPr>
              <w:t xml:space="preserve"> $3.</w:t>
            </w:r>
            <w:r>
              <w:rPr>
                <w:rFonts w:ascii="Calibri" w:eastAsia="Times New Roman" w:hAnsi="Calibri" w:cs="Calibri"/>
                <w:bCs/>
                <w:color w:val="000000"/>
                <w:sz w:val="20"/>
                <w:lang w:bidi="he-IL"/>
              </w:rPr>
              <w:t>50</w:t>
            </w:r>
          </w:p>
        </w:tc>
        <w:tc>
          <w:tcPr>
            <w:tcW w:w="1312" w:type="dxa"/>
            <w:tcBorders>
              <w:top w:val="single" w:sz="12" w:space="0" w:color="auto"/>
            </w:tcBorders>
            <w:shd w:val="clear" w:color="auto" w:fill="E7E6E6" w:themeFill="background2"/>
            <w:vAlign w:val="center"/>
          </w:tcPr>
          <w:p w14:paraId="073719D6" w14:textId="4D7B4F22" w:rsidR="00C94082" w:rsidRPr="008E3CAA" w:rsidRDefault="00C94082" w:rsidP="00C94082">
            <w:pPr>
              <w:spacing w:before="60" w:afterLines="60" w:after="144" w:line="240" w:lineRule="auto"/>
              <w:contextualSpacing/>
              <w:jc w:val="center"/>
              <w:rPr>
                <w:rFonts w:ascii="Calibri" w:eastAsia="Times New Roman" w:hAnsi="Calibri" w:cs="Calibri"/>
                <w:bCs/>
                <w:color w:val="000000"/>
                <w:sz w:val="20"/>
                <w:lang w:bidi="he-IL"/>
              </w:rPr>
            </w:pPr>
            <w:r w:rsidRPr="008A7B7C">
              <w:rPr>
                <w:rFonts w:ascii="Calibri" w:eastAsia="Times New Roman" w:hAnsi="Calibri" w:cs="Calibri"/>
                <w:bCs/>
                <w:color w:val="000000"/>
                <w:sz w:val="20"/>
                <w:highlight w:val="yellow"/>
                <w:lang w:bidi="he-IL"/>
              </w:rPr>
              <w:t>TBD</w:t>
            </w:r>
          </w:p>
        </w:tc>
      </w:tr>
      <w:tr w:rsidR="00C94082" w:rsidRPr="008E3CAA" w14:paraId="6A2EFFBE" w14:textId="1B0D3C49" w:rsidTr="00C94082">
        <w:trPr>
          <w:trHeight w:val="424"/>
          <w:jc w:val="center"/>
        </w:trPr>
        <w:tc>
          <w:tcPr>
            <w:tcW w:w="1360" w:type="dxa"/>
            <w:vMerge/>
            <w:tcBorders>
              <w:left w:val="single" w:sz="12" w:space="0" w:color="auto"/>
              <w:bottom w:val="single" w:sz="12" w:space="0" w:color="auto"/>
            </w:tcBorders>
            <w:shd w:val="clear" w:color="auto" w:fill="D9E2F3" w:themeFill="accent1" w:themeFillTint="33"/>
            <w:noWrap/>
            <w:vAlign w:val="center"/>
          </w:tcPr>
          <w:p w14:paraId="09CFCB1B" w14:textId="77777777" w:rsidR="00C94082" w:rsidRPr="008E3CAA" w:rsidRDefault="00C94082" w:rsidP="00C94082">
            <w:pPr>
              <w:spacing w:before="60" w:afterLines="60" w:after="144" w:line="240" w:lineRule="auto"/>
              <w:contextualSpacing/>
              <w:jc w:val="center"/>
              <w:rPr>
                <w:rFonts w:ascii="Calibri" w:eastAsia="Times New Roman" w:hAnsi="Calibri" w:cs="Calibri"/>
                <w:b/>
                <w:bCs/>
                <w:color w:val="000000"/>
                <w:sz w:val="20"/>
                <w:lang w:bidi="he-IL"/>
              </w:rPr>
            </w:pPr>
          </w:p>
        </w:tc>
        <w:tc>
          <w:tcPr>
            <w:tcW w:w="1270" w:type="dxa"/>
            <w:tcBorders>
              <w:bottom w:val="single" w:sz="12" w:space="0" w:color="auto"/>
            </w:tcBorders>
            <w:shd w:val="clear" w:color="auto" w:fill="auto"/>
            <w:vAlign w:val="center"/>
          </w:tcPr>
          <w:p w14:paraId="03AF7AC4" w14:textId="77777777" w:rsidR="00C94082" w:rsidRPr="008E3CAA" w:rsidRDefault="00C94082" w:rsidP="00C94082">
            <w:pPr>
              <w:spacing w:before="60" w:afterLines="60" w:after="144" w:line="240" w:lineRule="auto"/>
              <w:contextualSpacing/>
              <w:jc w:val="center"/>
              <w:rPr>
                <w:rFonts w:ascii="Calibri" w:eastAsia="Times New Roman" w:hAnsi="Calibri" w:cs="Calibri"/>
                <w:b/>
                <w:bCs/>
                <w:color w:val="000000"/>
                <w:sz w:val="20"/>
                <w:lang w:bidi="he-IL"/>
              </w:rPr>
            </w:pPr>
            <w:r w:rsidRPr="008E3CAA">
              <w:rPr>
                <w:rFonts w:ascii="Calibri" w:eastAsia="Times New Roman" w:hAnsi="Calibri" w:cs="Calibri"/>
                <w:b/>
                <w:bCs/>
                <w:color w:val="000000"/>
                <w:sz w:val="20"/>
                <w:lang w:bidi="he-IL"/>
              </w:rPr>
              <w:t>Collected</w:t>
            </w:r>
            <w:r>
              <w:rPr>
                <w:rFonts w:ascii="Calibri" w:eastAsia="Times New Roman" w:hAnsi="Calibri" w:cs="Calibri"/>
                <w:b/>
                <w:bCs/>
                <w:color w:val="000000"/>
                <w:sz w:val="20"/>
                <w:lang w:bidi="he-IL"/>
              </w:rPr>
              <w:t>*</w:t>
            </w:r>
          </w:p>
        </w:tc>
        <w:tc>
          <w:tcPr>
            <w:tcW w:w="1312" w:type="dxa"/>
            <w:tcBorders>
              <w:bottom w:val="single" w:sz="12" w:space="0" w:color="auto"/>
            </w:tcBorders>
            <w:shd w:val="clear" w:color="auto" w:fill="auto"/>
            <w:noWrap/>
            <w:vAlign w:val="center"/>
          </w:tcPr>
          <w:p w14:paraId="6A6C01A5" w14:textId="4196A3AE" w:rsidR="00C94082" w:rsidRPr="008E3CAA" w:rsidRDefault="00C94082" w:rsidP="00C94082">
            <w:pPr>
              <w:spacing w:before="60" w:afterLines="60" w:after="144" w:line="240" w:lineRule="auto"/>
              <w:contextualSpacing/>
              <w:jc w:val="center"/>
              <w:rPr>
                <w:rFonts w:ascii="Calibri" w:eastAsia="Times New Roman" w:hAnsi="Calibri" w:cs="Calibri"/>
                <w:bCs/>
                <w:color w:val="000000"/>
                <w:sz w:val="20"/>
                <w:lang w:bidi="he-IL"/>
              </w:rPr>
            </w:pPr>
            <w:r w:rsidRPr="008E3CAA">
              <w:rPr>
                <w:rFonts w:ascii="Calibri" w:eastAsia="Times New Roman" w:hAnsi="Calibri" w:cs="Calibri"/>
                <w:bCs/>
                <w:color w:val="000000"/>
                <w:sz w:val="20"/>
                <w:lang w:bidi="he-IL"/>
              </w:rPr>
              <w:t>$</w:t>
            </w:r>
            <w:r>
              <w:rPr>
                <w:rFonts w:ascii="Calibri" w:eastAsia="Times New Roman" w:hAnsi="Calibri" w:cs="Calibri"/>
                <w:bCs/>
                <w:color w:val="000000"/>
                <w:sz w:val="20"/>
                <w:lang w:bidi="he-IL"/>
              </w:rPr>
              <w:t>591,611</w:t>
            </w:r>
          </w:p>
        </w:tc>
        <w:tc>
          <w:tcPr>
            <w:tcW w:w="1311" w:type="dxa"/>
            <w:tcBorders>
              <w:bottom w:val="single" w:sz="12" w:space="0" w:color="auto"/>
            </w:tcBorders>
            <w:shd w:val="clear" w:color="auto" w:fill="auto"/>
            <w:noWrap/>
            <w:vAlign w:val="center"/>
          </w:tcPr>
          <w:p w14:paraId="4C87FCB2" w14:textId="2907E932" w:rsidR="00C94082" w:rsidRPr="008E3CAA" w:rsidRDefault="00C94082" w:rsidP="00C94082">
            <w:pPr>
              <w:spacing w:before="60" w:afterLines="60" w:after="144" w:line="240" w:lineRule="auto"/>
              <w:contextualSpacing/>
              <w:jc w:val="center"/>
              <w:rPr>
                <w:rFonts w:ascii="Calibri" w:eastAsia="Times New Roman" w:hAnsi="Calibri" w:cs="Calibri"/>
                <w:bCs/>
                <w:color w:val="000000"/>
                <w:sz w:val="20"/>
                <w:lang w:bidi="he-IL"/>
              </w:rPr>
            </w:pPr>
            <w:r w:rsidRPr="008E3CAA">
              <w:rPr>
                <w:rFonts w:ascii="Calibri" w:eastAsia="Times New Roman" w:hAnsi="Calibri" w:cs="Calibri"/>
                <w:bCs/>
                <w:color w:val="000000"/>
                <w:sz w:val="20"/>
                <w:lang w:bidi="he-IL"/>
              </w:rPr>
              <w:t>$</w:t>
            </w:r>
            <w:r>
              <w:rPr>
                <w:rFonts w:ascii="Calibri" w:eastAsia="Times New Roman" w:hAnsi="Calibri" w:cs="Calibri"/>
                <w:bCs/>
                <w:color w:val="000000"/>
                <w:sz w:val="20"/>
                <w:lang w:bidi="he-IL"/>
              </w:rPr>
              <w:t>567,078</w:t>
            </w:r>
          </w:p>
        </w:tc>
        <w:tc>
          <w:tcPr>
            <w:tcW w:w="1312" w:type="dxa"/>
            <w:tcBorders>
              <w:bottom w:val="single" w:sz="12" w:space="0" w:color="auto"/>
            </w:tcBorders>
            <w:shd w:val="clear" w:color="auto" w:fill="auto"/>
            <w:vAlign w:val="center"/>
          </w:tcPr>
          <w:p w14:paraId="17F605C5" w14:textId="15DB6AD4" w:rsidR="00C94082" w:rsidRPr="008E3CAA" w:rsidRDefault="00C94082" w:rsidP="00C94082">
            <w:pPr>
              <w:spacing w:before="60" w:afterLines="60" w:after="144" w:line="240" w:lineRule="auto"/>
              <w:contextualSpacing/>
              <w:jc w:val="center"/>
              <w:rPr>
                <w:rFonts w:ascii="Calibri" w:eastAsia="Times New Roman" w:hAnsi="Calibri" w:cs="Calibri"/>
                <w:bCs/>
                <w:color w:val="000000"/>
                <w:sz w:val="20"/>
                <w:lang w:bidi="he-IL"/>
              </w:rPr>
            </w:pPr>
            <w:r w:rsidRPr="008072B2">
              <w:rPr>
                <w:rFonts w:ascii="Calibri" w:eastAsia="Times New Roman" w:hAnsi="Calibri" w:cs="Calibri"/>
                <w:bCs/>
                <w:color w:val="000000"/>
                <w:sz w:val="20"/>
                <w:lang w:bidi="he-IL"/>
              </w:rPr>
              <w:t>$</w:t>
            </w:r>
            <w:r>
              <w:rPr>
                <w:rFonts w:ascii="Calibri" w:eastAsia="Times New Roman" w:hAnsi="Calibri" w:cs="Calibri"/>
                <w:bCs/>
                <w:color w:val="000000"/>
                <w:sz w:val="20"/>
                <w:lang w:bidi="he-IL"/>
              </w:rPr>
              <w:t>527,634</w:t>
            </w:r>
          </w:p>
        </w:tc>
        <w:tc>
          <w:tcPr>
            <w:tcW w:w="1312" w:type="dxa"/>
            <w:tcBorders>
              <w:bottom w:val="single" w:sz="12" w:space="0" w:color="auto"/>
            </w:tcBorders>
            <w:vAlign w:val="center"/>
          </w:tcPr>
          <w:p w14:paraId="7AC8E791" w14:textId="643A2069" w:rsidR="00C94082" w:rsidRPr="008072B2" w:rsidRDefault="00C94082" w:rsidP="00C94082">
            <w:pPr>
              <w:spacing w:before="60" w:afterLines="60" w:after="144" w:line="240" w:lineRule="auto"/>
              <w:contextualSpacing/>
              <w:jc w:val="center"/>
              <w:rPr>
                <w:rFonts w:ascii="Calibri" w:eastAsia="Times New Roman" w:hAnsi="Calibri" w:cs="Calibri"/>
                <w:bCs/>
                <w:color w:val="000000"/>
                <w:sz w:val="20"/>
                <w:lang w:bidi="he-IL"/>
              </w:rPr>
            </w:pPr>
            <w:r>
              <w:rPr>
                <w:rFonts w:ascii="Calibri" w:eastAsia="Times New Roman" w:hAnsi="Calibri" w:cs="Calibri"/>
                <w:color w:val="000000"/>
                <w:sz w:val="20"/>
                <w:lang w:bidi="he-IL"/>
              </w:rPr>
              <w:t>$605,939</w:t>
            </w:r>
          </w:p>
        </w:tc>
        <w:tc>
          <w:tcPr>
            <w:tcW w:w="1312" w:type="dxa"/>
            <w:tcBorders>
              <w:bottom w:val="single" w:sz="12" w:space="0" w:color="auto"/>
            </w:tcBorders>
            <w:vAlign w:val="center"/>
          </w:tcPr>
          <w:p w14:paraId="556CAC7F" w14:textId="5F4BF6F7" w:rsidR="00C94082" w:rsidRPr="008072B2" w:rsidRDefault="00C94082" w:rsidP="00C94082">
            <w:pPr>
              <w:spacing w:before="60" w:afterLines="60" w:after="144" w:line="240" w:lineRule="auto"/>
              <w:contextualSpacing/>
              <w:jc w:val="center"/>
              <w:rPr>
                <w:rFonts w:ascii="Calibri" w:eastAsia="Times New Roman" w:hAnsi="Calibri" w:cs="Calibri"/>
                <w:bCs/>
                <w:color w:val="000000"/>
                <w:sz w:val="20"/>
                <w:lang w:bidi="he-IL"/>
              </w:rPr>
            </w:pPr>
            <w:r>
              <w:rPr>
                <w:rFonts w:ascii="Calibri" w:eastAsia="Times New Roman" w:hAnsi="Calibri" w:cs="Calibri"/>
                <w:color w:val="000000"/>
                <w:sz w:val="20"/>
                <w:lang w:bidi="he-IL"/>
              </w:rPr>
              <w:t>$542,836</w:t>
            </w:r>
          </w:p>
        </w:tc>
        <w:tc>
          <w:tcPr>
            <w:tcW w:w="1312" w:type="dxa"/>
            <w:tcBorders>
              <w:bottom w:val="single" w:sz="12" w:space="0" w:color="auto"/>
            </w:tcBorders>
            <w:vAlign w:val="center"/>
          </w:tcPr>
          <w:p w14:paraId="5098E9CE" w14:textId="7850CC54" w:rsidR="00C94082" w:rsidRDefault="00C94082" w:rsidP="00C94082">
            <w:pPr>
              <w:spacing w:before="60" w:afterLines="60" w:after="144" w:line="240" w:lineRule="auto"/>
              <w:contextualSpacing/>
              <w:jc w:val="center"/>
              <w:rPr>
                <w:rFonts w:ascii="Calibri" w:eastAsia="Times New Roman" w:hAnsi="Calibri" w:cs="Calibri"/>
                <w:color w:val="000000"/>
                <w:sz w:val="20"/>
                <w:lang w:bidi="he-IL"/>
              </w:rPr>
            </w:pPr>
            <w:r>
              <w:rPr>
                <w:rFonts w:ascii="Calibri" w:eastAsia="Times New Roman" w:hAnsi="Calibri" w:cs="Calibri"/>
                <w:color w:val="000000"/>
                <w:sz w:val="20"/>
                <w:lang w:bidi="he-IL"/>
              </w:rPr>
              <w:t>N/A</w:t>
            </w:r>
          </w:p>
        </w:tc>
        <w:tc>
          <w:tcPr>
            <w:tcW w:w="1312" w:type="dxa"/>
            <w:tcBorders>
              <w:bottom w:val="single" w:sz="12" w:space="0" w:color="auto"/>
            </w:tcBorders>
            <w:vAlign w:val="center"/>
          </w:tcPr>
          <w:p w14:paraId="20C9AB70" w14:textId="6CDF60FE" w:rsidR="00C94082" w:rsidRDefault="00C94082" w:rsidP="00C94082">
            <w:pPr>
              <w:spacing w:before="60" w:afterLines="60" w:after="144" w:line="240" w:lineRule="auto"/>
              <w:contextualSpacing/>
              <w:jc w:val="center"/>
              <w:rPr>
                <w:rFonts w:ascii="Calibri" w:eastAsia="Times New Roman" w:hAnsi="Calibri" w:cs="Calibri"/>
                <w:color w:val="000000"/>
                <w:sz w:val="20"/>
                <w:lang w:bidi="he-IL"/>
              </w:rPr>
            </w:pPr>
          </w:p>
        </w:tc>
      </w:tr>
    </w:tbl>
    <w:bookmarkEnd w:id="0"/>
    <w:p w14:paraId="38236A34" w14:textId="538D4523" w:rsidR="0033460A" w:rsidRPr="008E3CAA" w:rsidRDefault="0033460A" w:rsidP="00193970">
      <w:pPr>
        <w:jc w:val="center"/>
        <w:rPr>
          <w:rFonts w:eastAsia="Times New Roman"/>
          <w:bCs/>
          <w:sz w:val="18"/>
          <w:szCs w:val="18"/>
        </w:rPr>
      </w:pPr>
      <w:r w:rsidRPr="008E3CAA">
        <w:rPr>
          <w:rFonts w:ascii="Calibri" w:eastAsia="Times New Roman" w:hAnsi="Calibri" w:cs="Calibri"/>
          <w:bCs/>
          <w:sz w:val="18"/>
          <w:szCs w:val="18"/>
          <w:lang w:bidi="he-IL"/>
        </w:rPr>
        <w:t>*</w:t>
      </w:r>
      <w:r w:rsidRPr="008E3CAA">
        <w:rPr>
          <w:rFonts w:eastAsia="Times New Roman"/>
          <w:bCs/>
          <w:sz w:val="18"/>
          <w:szCs w:val="18"/>
        </w:rPr>
        <w:t xml:space="preserve"> </w:t>
      </w:r>
      <w:proofErr w:type="gramStart"/>
      <w:r w:rsidRPr="008E3CAA">
        <w:rPr>
          <w:rFonts w:eastAsia="Times New Roman"/>
          <w:bCs/>
          <w:sz w:val="18"/>
          <w:szCs w:val="18"/>
        </w:rPr>
        <w:t>in</w:t>
      </w:r>
      <w:proofErr w:type="gramEnd"/>
      <w:r w:rsidRPr="008E3CAA">
        <w:rPr>
          <w:rFonts w:eastAsia="Times New Roman"/>
          <w:bCs/>
          <w:sz w:val="18"/>
          <w:szCs w:val="18"/>
        </w:rPr>
        <w:t xml:space="preserve"> addition to AMWP</w:t>
      </w:r>
      <w:r w:rsidR="00FA3D45">
        <w:rPr>
          <w:rFonts w:eastAsia="Times New Roman"/>
          <w:bCs/>
          <w:sz w:val="18"/>
          <w:szCs w:val="18"/>
        </w:rPr>
        <w:t>, Admin &amp; Enforcement</w:t>
      </w:r>
      <w:r w:rsidRPr="008E3CAA">
        <w:rPr>
          <w:rFonts w:eastAsia="Times New Roman"/>
          <w:bCs/>
          <w:sz w:val="18"/>
          <w:szCs w:val="18"/>
        </w:rPr>
        <w:t xml:space="preserve"> and </w:t>
      </w:r>
      <w:r w:rsidR="00563157" w:rsidRPr="008E3CAA">
        <w:rPr>
          <w:rFonts w:eastAsia="Times New Roman"/>
          <w:bCs/>
          <w:sz w:val="18"/>
          <w:szCs w:val="18"/>
        </w:rPr>
        <w:t>Water Bank</w:t>
      </w:r>
      <w:r w:rsidRPr="008E3CAA">
        <w:rPr>
          <w:rFonts w:eastAsia="Times New Roman"/>
          <w:bCs/>
          <w:sz w:val="18"/>
          <w:szCs w:val="18"/>
        </w:rPr>
        <w:t>, amount includes late fees, Recovery Wells fee, and Water Quality Fund</w:t>
      </w:r>
    </w:p>
    <w:p w14:paraId="41AE1439" w14:textId="75A6614C" w:rsidR="0033460A" w:rsidRPr="008E3CAA" w:rsidRDefault="0033460A" w:rsidP="00034F55">
      <w:pPr>
        <w:spacing w:before="240" w:after="0" w:line="240" w:lineRule="auto"/>
        <w:jc w:val="center"/>
        <w:rPr>
          <w:rFonts w:ascii="Calibri" w:eastAsia="Times New Roman" w:hAnsi="Calibri" w:cs="Calibri"/>
          <w:b/>
          <w:bCs/>
          <w:color w:val="1F3864" w:themeColor="accent1" w:themeShade="80"/>
          <w:sz w:val="28"/>
          <w:szCs w:val="28"/>
          <w:lang w:bidi="he-IL"/>
        </w:rPr>
      </w:pPr>
      <w:r w:rsidRPr="008E3CAA">
        <w:rPr>
          <w:rFonts w:ascii="Calibri" w:eastAsia="Times New Roman" w:hAnsi="Calibri" w:cs="Calibri"/>
          <w:b/>
          <w:bCs/>
          <w:color w:val="1F3864" w:themeColor="accent1" w:themeShade="80"/>
          <w:sz w:val="28"/>
          <w:szCs w:val="28"/>
          <w:lang w:bidi="he-IL"/>
        </w:rPr>
        <w:t>Water Management Assistance Program Fund</w:t>
      </w:r>
    </w:p>
    <w:p w14:paraId="4E4AA58C" w14:textId="77777777" w:rsidR="0033460A" w:rsidRPr="008E3CAA" w:rsidRDefault="0033460A" w:rsidP="0033460A">
      <w:pPr>
        <w:spacing w:after="0" w:line="240" w:lineRule="auto"/>
        <w:jc w:val="center"/>
        <w:rPr>
          <w:sz w:val="10"/>
          <w:szCs w:val="12"/>
        </w:rPr>
      </w:pPr>
    </w:p>
    <w:p w14:paraId="20BDD9B5" w14:textId="10784D9F" w:rsidR="0033460A" w:rsidRPr="00AE5ED1" w:rsidRDefault="0033460A" w:rsidP="0033460A">
      <w:pPr>
        <w:spacing w:after="0" w:line="240" w:lineRule="auto"/>
        <w:jc w:val="center"/>
        <w:rPr>
          <w:b/>
          <w:bCs/>
          <w:sz w:val="24"/>
          <w:szCs w:val="26"/>
        </w:rPr>
      </w:pPr>
      <w:r w:rsidRPr="00AE5ED1">
        <w:rPr>
          <w:b/>
          <w:bCs/>
          <w:sz w:val="24"/>
          <w:szCs w:val="26"/>
        </w:rPr>
        <w:t>Current Balance: $</w:t>
      </w:r>
      <w:r w:rsidR="00CA5EEF" w:rsidRPr="00AE5ED1">
        <w:rPr>
          <w:b/>
          <w:bCs/>
          <w:sz w:val="24"/>
          <w:szCs w:val="26"/>
        </w:rPr>
        <w:t>71,276</w:t>
      </w:r>
    </w:p>
    <w:p w14:paraId="2E55B32C" w14:textId="5C80E419" w:rsidR="0033460A" w:rsidRPr="00EE7A03" w:rsidRDefault="0033460A" w:rsidP="0033460A">
      <w:pPr>
        <w:spacing w:after="0" w:line="240" w:lineRule="auto"/>
        <w:jc w:val="center"/>
        <w:rPr>
          <w:sz w:val="24"/>
          <w:szCs w:val="26"/>
        </w:rPr>
      </w:pPr>
      <w:r w:rsidRPr="00EE7A03">
        <w:rPr>
          <w:sz w:val="24"/>
          <w:szCs w:val="26"/>
        </w:rPr>
        <w:t xml:space="preserve">Encumbered/committed:  </w:t>
      </w:r>
      <w:r w:rsidR="004645FE">
        <w:rPr>
          <w:sz w:val="24"/>
          <w:szCs w:val="26"/>
        </w:rPr>
        <w:t>$</w:t>
      </w:r>
      <w:r w:rsidR="00CA5EEF">
        <w:rPr>
          <w:sz w:val="24"/>
          <w:szCs w:val="26"/>
        </w:rPr>
        <w:t>22,050</w:t>
      </w:r>
      <w:r w:rsidR="00B50B0B">
        <w:rPr>
          <w:sz w:val="24"/>
          <w:szCs w:val="26"/>
        </w:rPr>
        <w:t xml:space="preserve"> (remaining from previous APW contract)</w:t>
      </w:r>
    </w:p>
    <w:p w14:paraId="6895B0FD" w14:textId="20DFC6ED" w:rsidR="00B300AE" w:rsidRDefault="0033460A" w:rsidP="00B300AE">
      <w:pPr>
        <w:spacing w:after="0" w:line="240" w:lineRule="auto"/>
        <w:jc w:val="center"/>
        <w:rPr>
          <w:b/>
          <w:sz w:val="24"/>
          <w:szCs w:val="26"/>
        </w:rPr>
      </w:pPr>
      <w:r w:rsidRPr="00EE7A03">
        <w:rPr>
          <w:b/>
          <w:sz w:val="24"/>
          <w:szCs w:val="26"/>
        </w:rPr>
        <w:t>Remaining Balance: $</w:t>
      </w:r>
      <w:r w:rsidR="00CA5EEF">
        <w:rPr>
          <w:b/>
          <w:sz w:val="24"/>
          <w:szCs w:val="26"/>
        </w:rPr>
        <w:t>49,226</w:t>
      </w:r>
    </w:p>
    <w:p w14:paraId="3DFA3195" w14:textId="77777777" w:rsidR="008A7B7C" w:rsidRPr="00B300AE" w:rsidRDefault="008A7B7C" w:rsidP="00B300AE">
      <w:pPr>
        <w:spacing w:after="0" w:line="240" w:lineRule="auto"/>
        <w:jc w:val="center"/>
        <w:rPr>
          <w:bCs/>
          <w:sz w:val="24"/>
          <w:szCs w:val="26"/>
        </w:rPr>
      </w:pPr>
    </w:p>
    <w:tbl>
      <w:tblPr>
        <w:tblpPr w:leftFromText="180" w:rightFromText="180" w:vertAnchor="page" w:horzAnchor="margin" w:tblpXSpec="center" w:tblpY="8513"/>
        <w:tblW w:w="1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1435"/>
        <w:gridCol w:w="5310"/>
        <w:gridCol w:w="1282"/>
        <w:gridCol w:w="1283"/>
        <w:gridCol w:w="1282"/>
        <w:gridCol w:w="1283"/>
      </w:tblGrid>
      <w:tr w:rsidR="006F6306" w:rsidRPr="008E3CAA" w14:paraId="7C2F95F1" w14:textId="77777777" w:rsidTr="006F6306">
        <w:trPr>
          <w:trHeight w:val="20"/>
        </w:trPr>
        <w:tc>
          <w:tcPr>
            <w:tcW w:w="1435" w:type="dxa"/>
            <w:shd w:val="clear" w:color="auto" w:fill="D9E2F3" w:themeFill="accent1" w:themeFillTint="33"/>
            <w:vAlign w:val="center"/>
          </w:tcPr>
          <w:p w14:paraId="411D6312" w14:textId="77777777" w:rsidR="006F6306" w:rsidRPr="008E3CAA" w:rsidRDefault="006F6306" w:rsidP="006F6306">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 xml:space="preserve">PROJECT </w:t>
            </w:r>
          </w:p>
          <w:p w14:paraId="1F6E8F85" w14:textId="77777777" w:rsidR="006F6306" w:rsidRPr="008E3CAA" w:rsidRDefault="006F6306" w:rsidP="006F6306">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NAME</w:t>
            </w:r>
          </w:p>
        </w:tc>
        <w:tc>
          <w:tcPr>
            <w:tcW w:w="5310" w:type="dxa"/>
            <w:shd w:val="clear" w:color="auto" w:fill="D9E2F3" w:themeFill="accent1" w:themeFillTint="33"/>
            <w:vAlign w:val="center"/>
          </w:tcPr>
          <w:p w14:paraId="6F849CF5" w14:textId="77777777" w:rsidR="006F6306" w:rsidRPr="008E3CAA" w:rsidRDefault="006F6306" w:rsidP="006F6306">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DESCRIPTION</w:t>
            </w:r>
          </w:p>
        </w:tc>
        <w:tc>
          <w:tcPr>
            <w:tcW w:w="1282" w:type="dxa"/>
            <w:shd w:val="clear" w:color="auto" w:fill="D9E2F3" w:themeFill="accent1" w:themeFillTint="33"/>
            <w:vAlign w:val="center"/>
          </w:tcPr>
          <w:p w14:paraId="4D865352" w14:textId="77777777" w:rsidR="006F6306" w:rsidRPr="008E3CAA" w:rsidRDefault="006F6306" w:rsidP="006F6306">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CONTRACT NUMBER</w:t>
            </w:r>
          </w:p>
        </w:tc>
        <w:tc>
          <w:tcPr>
            <w:tcW w:w="1283" w:type="dxa"/>
            <w:shd w:val="clear" w:color="auto" w:fill="D9E2F3" w:themeFill="accent1" w:themeFillTint="33"/>
            <w:vAlign w:val="center"/>
          </w:tcPr>
          <w:p w14:paraId="3537556B" w14:textId="77777777" w:rsidR="006F6306" w:rsidRPr="008E3CAA" w:rsidRDefault="006F6306" w:rsidP="006F6306">
            <w:pPr>
              <w:spacing w:after="0" w:line="240" w:lineRule="auto"/>
              <w:jc w:val="center"/>
              <w:rPr>
                <w:rFonts w:ascii="Calibri" w:eastAsia="Times New Roman" w:hAnsi="Calibri" w:cs="Calibri"/>
                <w:b/>
                <w:bCs/>
                <w:szCs w:val="24"/>
                <w:lang w:bidi="he-IL"/>
              </w:rPr>
            </w:pPr>
            <w:r>
              <w:rPr>
                <w:rFonts w:ascii="Calibri" w:eastAsia="Times New Roman" w:hAnsi="Calibri" w:cs="Calibri"/>
                <w:b/>
                <w:bCs/>
                <w:szCs w:val="24"/>
                <w:lang w:bidi="he-IL"/>
              </w:rPr>
              <w:t>TOTAL</w:t>
            </w:r>
            <w:r w:rsidRPr="008E3CAA">
              <w:rPr>
                <w:rFonts w:ascii="Calibri" w:eastAsia="Times New Roman" w:hAnsi="Calibri" w:cs="Calibri"/>
                <w:b/>
                <w:bCs/>
                <w:szCs w:val="24"/>
                <w:lang w:bidi="he-IL"/>
              </w:rPr>
              <w:t xml:space="preserve"> </w:t>
            </w:r>
            <w:r>
              <w:rPr>
                <w:rFonts w:ascii="Calibri" w:eastAsia="Times New Roman" w:hAnsi="Calibri" w:cs="Calibri"/>
                <w:b/>
                <w:bCs/>
                <w:szCs w:val="24"/>
                <w:lang w:bidi="he-IL"/>
              </w:rPr>
              <w:t>FUNDING</w:t>
            </w:r>
          </w:p>
        </w:tc>
        <w:tc>
          <w:tcPr>
            <w:tcW w:w="1282" w:type="dxa"/>
            <w:shd w:val="clear" w:color="auto" w:fill="D9E2F3" w:themeFill="accent1" w:themeFillTint="33"/>
            <w:vAlign w:val="center"/>
          </w:tcPr>
          <w:p w14:paraId="26D4C18A" w14:textId="77777777" w:rsidR="006F6306" w:rsidRPr="008E3CAA" w:rsidRDefault="006F6306" w:rsidP="006F6306">
            <w:pPr>
              <w:spacing w:after="0" w:line="240" w:lineRule="auto"/>
              <w:jc w:val="center"/>
              <w:rPr>
                <w:rFonts w:ascii="Calibri" w:eastAsia="Times New Roman" w:hAnsi="Calibri" w:cs="Calibri"/>
                <w:b/>
                <w:bCs/>
                <w:szCs w:val="24"/>
                <w:lang w:bidi="he-IL"/>
              </w:rPr>
            </w:pPr>
            <w:r>
              <w:rPr>
                <w:rFonts w:ascii="Calibri" w:eastAsia="Times New Roman" w:hAnsi="Calibri" w:cs="Calibri"/>
                <w:b/>
                <w:bCs/>
                <w:szCs w:val="24"/>
                <w:lang w:bidi="he-IL"/>
              </w:rPr>
              <w:t>REMAINING FUNDING</w:t>
            </w:r>
          </w:p>
        </w:tc>
        <w:tc>
          <w:tcPr>
            <w:tcW w:w="1283" w:type="dxa"/>
            <w:shd w:val="clear" w:color="auto" w:fill="D9E2F3" w:themeFill="accent1" w:themeFillTint="33"/>
            <w:vAlign w:val="center"/>
          </w:tcPr>
          <w:p w14:paraId="4B11928A" w14:textId="77777777" w:rsidR="006F6306" w:rsidRPr="008E3CAA" w:rsidRDefault="006F6306" w:rsidP="006F6306">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CONTRACT ENDS</w:t>
            </w:r>
          </w:p>
        </w:tc>
      </w:tr>
      <w:tr w:rsidR="006F6306" w:rsidRPr="008E3CAA" w14:paraId="68080DA9" w14:textId="77777777" w:rsidTr="006F6306">
        <w:trPr>
          <w:trHeight w:val="790"/>
        </w:trPr>
        <w:tc>
          <w:tcPr>
            <w:tcW w:w="1435" w:type="dxa"/>
            <w:shd w:val="clear" w:color="auto" w:fill="auto"/>
            <w:vAlign w:val="center"/>
            <w:hideMark/>
          </w:tcPr>
          <w:p w14:paraId="48982846" w14:textId="77777777" w:rsidR="006F6306" w:rsidRPr="008E3CAA" w:rsidRDefault="006F6306" w:rsidP="006F6306">
            <w:pPr>
              <w:spacing w:after="0" w:line="240" w:lineRule="auto"/>
              <w:rPr>
                <w:rFonts w:ascii="Calibri" w:eastAsia="Times New Roman" w:hAnsi="Calibri" w:cs="Calibri"/>
                <w:szCs w:val="24"/>
                <w:lang w:bidi="he-IL"/>
              </w:rPr>
            </w:pPr>
            <w:r>
              <w:rPr>
                <w:rFonts w:ascii="Calibri" w:eastAsia="Times New Roman" w:hAnsi="Calibri" w:cs="Calibri"/>
                <w:szCs w:val="24"/>
                <w:lang w:bidi="he-IL"/>
              </w:rPr>
              <w:t>Arizona Project WET</w:t>
            </w:r>
          </w:p>
        </w:tc>
        <w:tc>
          <w:tcPr>
            <w:tcW w:w="5310" w:type="dxa"/>
            <w:vAlign w:val="center"/>
          </w:tcPr>
          <w:p w14:paraId="104DEAA9" w14:textId="77777777" w:rsidR="006F6306" w:rsidRPr="008E3CAA" w:rsidRDefault="006F6306" w:rsidP="006F6306">
            <w:pPr>
              <w:spacing w:after="0" w:line="240" w:lineRule="auto"/>
              <w:rPr>
                <w:rFonts w:ascii="Calibri" w:eastAsia="Times New Roman" w:hAnsi="Calibri" w:cs="Calibri"/>
                <w:szCs w:val="24"/>
                <w:lang w:bidi="he-IL"/>
              </w:rPr>
            </w:pPr>
            <w:r>
              <w:rPr>
                <w:rFonts w:ascii="Calibri" w:eastAsia="Times New Roman" w:hAnsi="Calibri" w:cs="Calibri"/>
                <w:szCs w:val="24"/>
                <w:lang w:bidi="he-IL"/>
              </w:rPr>
              <w:t>E</w:t>
            </w:r>
            <w:r w:rsidRPr="00800089">
              <w:rPr>
                <w:rFonts w:ascii="Calibri" w:eastAsia="Times New Roman" w:hAnsi="Calibri" w:cs="Calibri"/>
                <w:szCs w:val="24"/>
                <w:lang w:bidi="he-IL"/>
              </w:rPr>
              <w:t>ducat</w:t>
            </w:r>
            <w:r>
              <w:rPr>
                <w:rFonts w:ascii="Calibri" w:eastAsia="Times New Roman" w:hAnsi="Calibri" w:cs="Calibri"/>
                <w:szCs w:val="24"/>
                <w:lang w:bidi="he-IL"/>
              </w:rPr>
              <w:t>e</w:t>
            </w:r>
            <w:r w:rsidRPr="00800089">
              <w:rPr>
                <w:rFonts w:ascii="Calibri" w:eastAsia="Times New Roman" w:hAnsi="Calibri" w:cs="Calibri"/>
                <w:szCs w:val="24"/>
                <w:lang w:bidi="he-IL"/>
              </w:rPr>
              <w:t xml:space="preserve"> K-12 students about their interconnected water resources and their importance to Arizona’s future</w:t>
            </w:r>
            <w:r>
              <w:rPr>
                <w:rFonts w:ascii="Times New Roman" w:hAnsi="Times New Roman"/>
              </w:rPr>
              <w:t>.</w:t>
            </w:r>
          </w:p>
        </w:tc>
        <w:tc>
          <w:tcPr>
            <w:tcW w:w="1282" w:type="dxa"/>
            <w:vAlign w:val="center"/>
          </w:tcPr>
          <w:p w14:paraId="18301815" w14:textId="0E343955" w:rsidR="006F6306" w:rsidRPr="008E3CAA" w:rsidRDefault="006F6306" w:rsidP="006F6306">
            <w:pPr>
              <w:spacing w:after="0" w:line="240" w:lineRule="auto"/>
              <w:jc w:val="center"/>
              <w:rPr>
                <w:rFonts w:ascii="Calibri" w:eastAsia="Times New Roman" w:hAnsi="Calibri" w:cs="Calibri"/>
                <w:szCs w:val="24"/>
                <w:lang w:bidi="he-IL"/>
              </w:rPr>
            </w:pPr>
            <w:r>
              <w:rPr>
                <w:rFonts w:ascii="Calibri" w:eastAsia="Times New Roman" w:hAnsi="Calibri" w:cs="Calibri"/>
                <w:szCs w:val="24"/>
                <w:lang w:bidi="he-IL"/>
              </w:rPr>
              <w:t>202</w:t>
            </w:r>
            <w:r w:rsidR="005044B4">
              <w:rPr>
                <w:rFonts w:ascii="Calibri" w:eastAsia="Times New Roman" w:hAnsi="Calibri" w:cs="Calibri"/>
                <w:szCs w:val="24"/>
                <w:lang w:bidi="he-IL"/>
              </w:rPr>
              <w:t>1</w:t>
            </w:r>
            <w:r>
              <w:rPr>
                <w:rFonts w:ascii="Calibri" w:eastAsia="Times New Roman" w:hAnsi="Calibri" w:cs="Calibri"/>
                <w:szCs w:val="24"/>
                <w:lang w:bidi="he-IL"/>
              </w:rPr>
              <w:t>-31</w:t>
            </w:r>
            <w:r w:rsidR="005044B4">
              <w:rPr>
                <w:rFonts w:ascii="Calibri" w:eastAsia="Times New Roman" w:hAnsi="Calibri" w:cs="Calibri"/>
                <w:szCs w:val="24"/>
                <w:lang w:bidi="he-IL"/>
              </w:rPr>
              <w:t>43</w:t>
            </w:r>
            <w:r>
              <w:rPr>
                <w:rFonts w:ascii="Calibri" w:eastAsia="Times New Roman" w:hAnsi="Calibri" w:cs="Calibri"/>
                <w:szCs w:val="24"/>
                <w:lang w:bidi="he-IL"/>
              </w:rPr>
              <w:t xml:space="preserve"> ISA</w:t>
            </w:r>
          </w:p>
        </w:tc>
        <w:tc>
          <w:tcPr>
            <w:tcW w:w="1283" w:type="dxa"/>
            <w:shd w:val="clear" w:color="auto" w:fill="auto"/>
            <w:vAlign w:val="center"/>
            <w:hideMark/>
          </w:tcPr>
          <w:p w14:paraId="0818AA6F" w14:textId="77777777" w:rsidR="006F6306" w:rsidRPr="008E3CAA" w:rsidRDefault="006F6306" w:rsidP="006F6306">
            <w:pPr>
              <w:spacing w:after="0" w:line="240" w:lineRule="auto"/>
              <w:jc w:val="center"/>
              <w:rPr>
                <w:rFonts w:ascii="Calibri" w:eastAsia="Times New Roman" w:hAnsi="Calibri" w:cs="Calibri"/>
                <w:szCs w:val="24"/>
                <w:lang w:bidi="he-IL"/>
              </w:rPr>
            </w:pPr>
            <w:r>
              <w:rPr>
                <w:rFonts w:ascii="Calibri" w:eastAsia="Times New Roman" w:hAnsi="Calibri" w:cs="Calibri"/>
                <w:szCs w:val="24"/>
                <w:lang w:bidi="he-IL"/>
              </w:rPr>
              <w:t>$44,100</w:t>
            </w:r>
          </w:p>
        </w:tc>
        <w:tc>
          <w:tcPr>
            <w:tcW w:w="1282" w:type="dxa"/>
            <w:vAlign w:val="center"/>
          </w:tcPr>
          <w:p w14:paraId="354F1EC5" w14:textId="2481706A" w:rsidR="006F6306" w:rsidRDefault="006F6306" w:rsidP="006F6306">
            <w:pPr>
              <w:spacing w:after="0" w:line="240" w:lineRule="auto"/>
              <w:jc w:val="center"/>
              <w:rPr>
                <w:rFonts w:ascii="Calibri" w:eastAsia="Times New Roman" w:hAnsi="Calibri" w:cs="Calibri"/>
                <w:szCs w:val="24"/>
                <w:lang w:bidi="he-IL"/>
              </w:rPr>
            </w:pPr>
            <w:r>
              <w:rPr>
                <w:rFonts w:ascii="Calibri" w:eastAsia="Times New Roman" w:hAnsi="Calibri" w:cs="Calibri"/>
                <w:szCs w:val="24"/>
                <w:lang w:bidi="he-IL"/>
              </w:rPr>
              <w:t>$</w:t>
            </w:r>
            <w:r w:rsidR="002E6B5E">
              <w:rPr>
                <w:rFonts w:ascii="Calibri" w:eastAsia="Times New Roman" w:hAnsi="Calibri" w:cs="Calibri"/>
                <w:szCs w:val="24"/>
                <w:lang w:bidi="he-IL"/>
              </w:rPr>
              <w:t>22,050</w:t>
            </w:r>
          </w:p>
        </w:tc>
        <w:tc>
          <w:tcPr>
            <w:tcW w:w="1283" w:type="dxa"/>
            <w:shd w:val="clear" w:color="auto" w:fill="auto"/>
            <w:vAlign w:val="center"/>
            <w:hideMark/>
          </w:tcPr>
          <w:p w14:paraId="375C391E" w14:textId="7119CC5F" w:rsidR="006F6306" w:rsidRPr="008E3CAA" w:rsidRDefault="006F6306" w:rsidP="006F6306">
            <w:pPr>
              <w:spacing w:after="0" w:line="240" w:lineRule="auto"/>
              <w:jc w:val="center"/>
              <w:rPr>
                <w:rFonts w:ascii="Calibri" w:eastAsia="Times New Roman" w:hAnsi="Calibri" w:cs="Calibri"/>
                <w:szCs w:val="24"/>
                <w:lang w:bidi="he-IL"/>
              </w:rPr>
            </w:pPr>
            <w:r>
              <w:rPr>
                <w:rFonts w:ascii="Calibri" w:eastAsia="Times New Roman" w:hAnsi="Calibri" w:cs="Calibri"/>
                <w:szCs w:val="24"/>
                <w:lang w:bidi="he-IL"/>
              </w:rPr>
              <w:t>1</w:t>
            </w:r>
            <w:r w:rsidR="005044B4">
              <w:rPr>
                <w:rFonts w:ascii="Calibri" w:eastAsia="Times New Roman" w:hAnsi="Calibri" w:cs="Calibri"/>
                <w:szCs w:val="24"/>
                <w:lang w:bidi="he-IL"/>
              </w:rPr>
              <w:t>1</w:t>
            </w:r>
            <w:r>
              <w:rPr>
                <w:rFonts w:ascii="Calibri" w:eastAsia="Times New Roman" w:hAnsi="Calibri" w:cs="Calibri"/>
                <w:szCs w:val="24"/>
                <w:lang w:bidi="he-IL"/>
              </w:rPr>
              <w:t>/30/202</w:t>
            </w:r>
            <w:r w:rsidR="005044B4">
              <w:rPr>
                <w:rFonts w:ascii="Calibri" w:eastAsia="Times New Roman" w:hAnsi="Calibri" w:cs="Calibri"/>
                <w:szCs w:val="24"/>
                <w:lang w:bidi="he-IL"/>
              </w:rPr>
              <w:t>2</w:t>
            </w:r>
          </w:p>
        </w:tc>
      </w:tr>
    </w:tbl>
    <w:p w14:paraId="555EE436" w14:textId="3465DC17" w:rsidR="006F6306" w:rsidRDefault="006F6306" w:rsidP="006F6306">
      <w:pPr>
        <w:spacing w:before="260" w:after="0"/>
        <w:jc w:val="center"/>
        <w:rPr>
          <w:rFonts w:ascii="Calibri" w:eastAsia="Times New Roman" w:hAnsi="Calibri" w:cs="Calibri"/>
          <w:b/>
          <w:bCs/>
          <w:color w:val="1F3864" w:themeColor="accent1" w:themeShade="80"/>
          <w:sz w:val="28"/>
          <w:szCs w:val="28"/>
          <w:lang w:bidi="he-IL"/>
        </w:rPr>
      </w:pPr>
      <w:r w:rsidRPr="008E3CAA">
        <w:rPr>
          <w:rFonts w:ascii="Calibri" w:eastAsia="Times New Roman" w:hAnsi="Calibri" w:cs="Calibri"/>
          <w:b/>
          <w:bCs/>
          <w:color w:val="1F3864" w:themeColor="accent1" w:themeShade="80"/>
          <w:sz w:val="28"/>
          <w:szCs w:val="28"/>
          <w:lang w:bidi="he-IL"/>
        </w:rPr>
        <w:t>Current WMAP Funded Projects</w:t>
      </w:r>
    </w:p>
    <w:p w14:paraId="00D7577F" w14:textId="77777777" w:rsidR="00B300AE" w:rsidRPr="0044552B" w:rsidRDefault="00B300AE" w:rsidP="0044552B">
      <w:pPr>
        <w:spacing w:after="0" w:line="240" w:lineRule="auto"/>
        <w:jc w:val="center"/>
        <w:rPr>
          <w:sz w:val="24"/>
          <w:szCs w:val="26"/>
        </w:rPr>
      </w:pPr>
    </w:p>
    <w:p w14:paraId="61B92697" w14:textId="77777777" w:rsidR="006F6306" w:rsidRDefault="006F6306" w:rsidP="009C4FA2">
      <w:pPr>
        <w:spacing w:before="260" w:after="0"/>
        <w:jc w:val="center"/>
        <w:rPr>
          <w:rFonts w:ascii="Calibri" w:eastAsia="Times New Roman" w:hAnsi="Calibri" w:cs="Calibri"/>
          <w:b/>
          <w:bCs/>
          <w:color w:val="1F3864" w:themeColor="accent1" w:themeShade="80"/>
          <w:sz w:val="28"/>
          <w:szCs w:val="28"/>
          <w:lang w:bidi="he-IL"/>
        </w:rPr>
      </w:pPr>
    </w:p>
    <w:p w14:paraId="79087560" w14:textId="77777777" w:rsidR="006F6306" w:rsidRDefault="006F6306" w:rsidP="00AB16DC">
      <w:pPr>
        <w:spacing w:before="240" w:after="0" w:line="240" w:lineRule="auto"/>
        <w:jc w:val="center"/>
        <w:rPr>
          <w:rFonts w:ascii="Calibri" w:eastAsia="Times New Roman" w:hAnsi="Calibri" w:cs="Calibri"/>
          <w:b/>
          <w:bCs/>
          <w:color w:val="1C3158"/>
          <w:sz w:val="34"/>
          <w:szCs w:val="34"/>
          <w:lang w:bidi="he-IL"/>
        </w:rPr>
      </w:pPr>
    </w:p>
    <w:p w14:paraId="13EDB9B5" w14:textId="3EABD1DC" w:rsidR="006F6306" w:rsidRDefault="00AB16DC" w:rsidP="006F6306">
      <w:pPr>
        <w:spacing w:before="240" w:after="0" w:line="240" w:lineRule="auto"/>
        <w:jc w:val="center"/>
        <w:rPr>
          <w:rFonts w:ascii="Calibri" w:eastAsia="Times New Roman" w:hAnsi="Calibri" w:cs="Calibri"/>
          <w:b/>
          <w:bCs/>
          <w:color w:val="1C3158"/>
          <w:sz w:val="34"/>
          <w:szCs w:val="34"/>
          <w:lang w:bidi="he-IL"/>
        </w:rPr>
      </w:pPr>
      <w:r>
        <w:rPr>
          <w:rFonts w:ascii="Calibri" w:eastAsia="Times New Roman" w:hAnsi="Calibri" w:cs="Calibri"/>
          <w:b/>
          <w:bCs/>
          <w:color w:val="1C3158"/>
          <w:sz w:val="34"/>
          <w:szCs w:val="34"/>
          <w:lang w:bidi="he-IL"/>
        </w:rPr>
        <w:lastRenderedPageBreak/>
        <w:t xml:space="preserve">Groundwater Conservation Grant </w:t>
      </w:r>
      <w:r w:rsidRPr="00663B53">
        <w:rPr>
          <w:rFonts w:ascii="Calibri" w:eastAsia="Times New Roman" w:hAnsi="Calibri" w:cs="Calibri"/>
          <w:b/>
          <w:bCs/>
          <w:color w:val="1C3158"/>
          <w:sz w:val="34"/>
          <w:szCs w:val="34"/>
          <w:lang w:bidi="he-IL"/>
        </w:rPr>
        <w:t>Project</w:t>
      </w:r>
      <w:r w:rsidR="006F6306">
        <w:rPr>
          <w:rFonts w:ascii="Calibri" w:eastAsia="Times New Roman" w:hAnsi="Calibri" w:cs="Calibri"/>
          <w:b/>
          <w:bCs/>
          <w:color w:val="1C3158"/>
          <w:sz w:val="34"/>
          <w:szCs w:val="34"/>
          <w:lang w:bidi="he-IL"/>
        </w:rPr>
        <w:t>s</w:t>
      </w:r>
    </w:p>
    <w:p w14:paraId="609EB864" w14:textId="77777777" w:rsidR="006F6306" w:rsidRPr="006F6306" w:rsidRDefault="006F6306" w:rsidP="006F6306">
      <w:pPr>
        <w:spacing w:before="240" w:after="0" w:line="240" w:lineRule="auto"/>
        <w:jc w:val="center"/>
        <w:rPr>
          <w:rFonts w:ascii="Calibri" w:eastAsia="Times New Roman" w:hAnsi="Calibri" w:cs="Calibri"/>
          <w:b/>
          <w:bCs/>
          <w:color w:val="1C3158"/>
          <w:sz w:val="2"/>
          <w:szCs w:val="2"/>
          <w:lang w:bidi="he-IL"/>
        </w:rPr>
      </w:pPr>
    </w:p>
    <w:tbl>
      <w:tblPr>
        <w:tblStyle w:val="TableGrid"/>
        <w:tblW w:w="13333" w:type="dxa"/>
        <w:jc w:val="center"/>
        <w:tblLayout w:type="fixed"/>
        <w:tblLook w:val="04A0" w:firstRow="1" w:lastRow="0" w:firstColumn="1" w:lastColumn="0" w:noHBand="0" w:noVBand="1"/>
      </w:tblPr>
      <w:tblGrid>
        <w:gridCol w:w="1941"/>
        <w:gridCol w:w="6247"/>
        <w:gridCol w:w="1266"/>
        <w:gridCol w:w="1181"/>
        <w:gridCol w:w="1349"/>
        <w:gridCol w:w="1349"/>
      </w:tblGrid>
      <w:tr w:rsidR="00221D04" w14:paraId="76D4A39A" w14:textId="77777777" w:rsidTr="002E6B5E">
        <w:trPr>
          <w:trHeight w:val="546"/>
          <w:jc w:val="center"/>
        </w:trPr>
        <w:tc>
          <w:tcPr>
            <w:tcW w:w="1941" w:type="dxa"/>
            <w:shd w:val="clear" w:color="auto" w:fill="D9E2F3" w:themeFill="accent1" w:themeFillTint="33"/>
            <w:vAlign w:val="center"/>
          </w:tcPr>
          <w:p w14:paraId="771A90CB" w14:textId="77777777" w:rsidR="00221D04" w:rsidRPr="0060020F" w:rsidRDefault="00221D04" w:rsidP="00E91757">
            <w:pPr>
              <w:jc w:val="center"/>
              <w:rPr>
                <w:rFonts w:eastAsia="Times New Roman"/>
                <w:b/>
              </w:rPr>
            </w:pPr>
            <w:r w:rsidRPr="0060020F">
              <w:rPr>
                <w:rFonts w:eastAsia="Times New Roman"/>
                <w:b/>
              </w:rPr>
              <w:t>PROJECT NAME</w:t>
            </w:r>
          </w:p>
        </w:tc>
        <w:tc>
          <w:tcPr>
            <w:tcW w:w="6247" w:type="dxa"/>
            <w:shd w:val="clear" w:color="auto" w:fill="D9E2F3" w:themeFill="accent1" w:themeFillTint="33"/>
            <w:vAlign w:val="center"/>
          </w:tcPr>
          <w:p w14:paraId="5131BF05" w14:textId="77777777" w:rsidR="00221D04" w:rsidRPr="0060020F" w:rsidRDefault="00221D04" w:rsidP="00E91757">
            <w:pPr>
              <w:jc w:val="center"/>
              <w:rPr>
                <w:rFonts w:eastAsia="Times New Roman"/>
                <w:b/>
              </w:rPr>
            </w:pPr>
            <w:r w:rsidRPr="0060020F">
              <w:rPr>
                <w:rFonts w:eastAsia="Times New Roman"/>
                <w:b/>
              </w:rPr>
              <w:t>DESCRIPTION</w:t>
            </w:r>
          </w:p>
        </w:tc>
        <w:tc>
          <w:tcPr>
            <w:tcW w:w="1266" w:type="dxa"/>
            <w:shd w:val="clear" w:color="auto" w:fill="D9E2F3" w:themeFill="accent1" w:themeFillTint="33"/>
            <w:vAlign w:val="center"/>
          </w:tcPr>
          <w:p w14:paraId="7C7A05A5" w14:textId="77777777" w:rsidR="00221D04" w:rsidRPr="0060020F" w:rsidRDefault="00221D04" w:rsidP="00221D04">
            <w:pPr>
              <w:jc w:val="center"/>
              <w:rPr>
                <w:rFonts w:eastAsia="Times New Roman"/>
                <w:b/>
              </w:rPr>
            </w:pPr>
            <w:r w:rsidRPr="0060020F">
              <w:rPr>
                <w:rFonts w:eastAsia="Times New Roman"/>
                <w:b/>
              </w:rPr>
              <w:t>CONTRACT NUMBER</w:t>
            </w:r>
          </w:p>
        </w:tc>
        <w:tc>
          <w:tcPr>
            <w:tcW w:w="1181" w:type="dxa"/>
            <w:shd w:val="clear" w:color="auto" w:fill="D9E2F3" w:themeFill="accent1" w:themeFillTint="33"/>
            <w:vAlign w:val="center"/>
          </w:tcPr>
          <w:p w14:paraId="1B7D97D0" w14:textId="77777777" w:rsidR="00221D04" w:rsidRDefault="00221D04" w:rsidP="00221D04">
            <w:pPr>
              <w:jc w:val="center"/>
              <w:rPr>
                <w:rFonts w:eastAsia="Times New Roman"/>
                <w:b/>
              </w:rPr>
            </w:pPr>
            <w:r w:rsidRPr="0060020F">
              <w:rPr>
                <w:rFonts w:eastAsia="Times New Roman"/>
                <w:b/>
              </w:rPr>
              <w:t>TOTAL</w:t>
            </w:r>
          </w:p>
          <w:p w14:paraId="3C35C308" w14:textId="77777777" w:rsidR="00221D04" w:rsidRPr="0060020F" w:rsidRDefault="00221D04" w:rsidP="00221D04">
            <w:pPr>
              <w:jc w:val="center"/>
              <w:rPr>
                <w:rFonts w:eastAsia="Times New Roman"/>
                <w:b/>
              </w:rPr>
            </w:pPr>
            <w:r>
              <w:rPr>
                <w:rFonts w:eastAsia="Times New Roman"/>
                <w:b/>
              </w:rPr>
              <w:t>FUNDING</w:t>
            </w:r>
          </w:p>
        </w:tc>
        <w:tc>
          <w:tcPr>
            <w:tcW w:w="1349" w:type="dxa"/>
            <w:shd w:val="clear" w:color="auto" w:fill="D9E2F3" w:themeFill="accent1" w:themeFillTint="33"/>
            <w:vAlign w:val="center"/>
          </w:tcPr>
          <w:p w14:paraId="1B466C2F" w14:textId="781C1E1D" w:rsidR="00221D04" w:rsidRDefault="00221D04" w:rsidP="00221D04">
            <w:pPr>
              <w:jc w:val="center"/>
              <w:rPr>
                <w:rFonts w:eastAsia="Times New Roman"/>
                <w:b/>
              </w:rPr>
            </w:pPr>
            <w:r>
              <w:rPr>
                <w:rFonts w:eastAsia="Times New Roman"/>
                <w:b/>
              </w:rPr>
              <w:t>REMAINING FUNDING</w:t>
            </w:r>
          </w:p>
        </w:tc>
        <w:tc>
          <w:tcPr>
            <w:tcW w:w="1349" w:type="dxa"/>
            <w:shd w:val="clear" w:color="auto" w:fill="D9E2F3" w:themeFill="accent1" w:themeFillTint="33"/>
            <w:vAlign w:val="center"/>
          </w:tcPr>
          <w:p w14:paraId="7587D3C8" w14:textId="53F28E35" w:rsidR="00221D04" w:rsidRPr="0060020F" w:rsidRDefault="00221D04" w:rsidP="00221D04">
            <w:pPr>
              <w:jc w:val="center"/>
              <w:rPr>
                <w:rFonts w:eastAsia="Times New Roman"/>
                <w:b/>
              </w:rPr>
            </w:pPr>
            <w:r>
              <w:rPr>
                <w:rFonts w:eastAsia="Times New Roman"/>
                <w:b/>
              </w:rPr>
              <w:t>CONTRACT ENDS</w:t>
            </w:r>
          </w:p>
        </w:tc>
      </w:tr>
      <w:tr w:rsidR="00221D04" w14:paraId="4D46B769" w14:textId="77777777" w:rsidTr="002E6B5E">
        <w:trPr>
          <w:trHeight w:val="740"/>
          <w:jc w:val="center"/>
        </w:trPr>
        <w:tc>
          <w:tcPr>
            <w:tcW w:w="1941" w:type="dxa"/>
            <w:shd w:val="clear" w:color="auto" w:fill="auto"/>
            <w:vAlign w:val="center"/>
          </w:tcPr>
          <w:p w14:paraId="56954634" w14:textId="13BA2480" w:rsidR="00221D04" w:rsidRPr="006B32EA" w:rsidRDefault="00221D04" w:rsidP="00E91757">
            <w:pPr>
              <w:rPr>
                <w:rFonts w:eastAsia="Times New Roman"/>
                <w:bCs/>
              </w:rPr>
            </w:pPr>
            <w:r w:rsidRPr="00AB16DC">
              <w:rPr>
                <w:rFonts w:eastAsia="Times New Roman"/>
                <w:bCs/>
              </w:rPr>
              <w:t>Expanding a Water Loss Control Program throughout Tucson Water's Distribution System</w:t>
            </w:r>
          </w:p>
        </w:tc>
        <w:tc>
          <w:tcPr>
            <w:tcW w:w="6247" w:type="dxa"/>
            <w:shd w:val="clear" w:color="auto" w:fill="auto"/>
            <w:vAlign w:val="center"/>
          </w:tcPr>
          <w:p w14:paraId="37B30B16" w14:textId="35FEB91B" w:rsidR="00221D04" w:rsidRPr="006B32EA" w:rsidRDefault="00221D04" w:rsidP="00E91757">
            <w:pPr>
              <w:rPr>
                <w:rFonts w:eastAsia="Times New Roman"/>
                <w:bCs/>
              </w:rPr>
            </w:pPr>
            <w:r w:rsidRPr="00AB16DC">
              <w:rPr>
                <w:rFonts w:eastAsia="Times New Roman"/>
                <w:bCs/>
              </w:rPr>
              <w:t>Implement a lost and unaccounted for water program that focuses on leaks, breaks, and metering replacement, as well as data gathering and reporting to meet regulatory requirements. Implementation of acoustic monitoring throughout the system will identify leaks, which will conserve groundwater once repaired. Deployment of this technology will provide a model for this new type of leak detection throughout the AMA.</w:t>
            </w:r>
          </w:p>
        </w:tc>
        <w:tc>
          <w:tcPr>
            <w:tcW w:w="1266" w:type="dxa"/>
            <w:shd w:val="clear" w:color="auto" w:fill="auto"/>
            <w:vAlign w:val="center"/>
          </w:tcPr>
          <w:p w14:paraId="6ABD2ECB" w14:textId="7F7EA1E0" w:rsidR="00221D04" w:rsidRPr="006B32EA" w:rsidRDefault="00221D04" w:rsidP="00E91757">
            <w:pPr>
              <w:jc w:val="center"/>
              <w:rPr>
                <w:rFonts w:eastAsia="Times New Roman"/>
                <w:bCs/>
              </w:rPr>
            </w:pPr>
            <w:r>
              <w:rPr>
                <w:rFonts w:eastAsia="Times New Roman"/>
                <w:bCs/>
              </w:rPr>
              <w:t>2020-3121 IGA</w:t>
            </w:r>
          </w:p>
        </w:tc>
        <w:tc>
          <w:tcPr>
            <w:tcW w:w="1181" w:type="dxa"/>
            <w:shd w:val="clear" w:color="auto" w:fill="auto"/>
            <w:vAlign w:val="center"/>
          </w:tcPr>
          <w:p w14:paraId="3707BC92" w14:textId="6535FED9" w:rsidR="00221D04" w:rsidRPr="006B32EA" w:rsidRDefault="00221D04" w:rsidP="00E91757">
            <w:pPr>
              <w:jc w:val="center"/>
              <w:rPr>
                <w:rFonts w:eastAsia="Times New Roman"/>
                <w:bCs/>
              </w:rPr>
            </w:pPr>
            <w:r>
              <w:rPr>
                <w:rFonts w:eastAsia="Times New Roman"/>
                <w:bCs/>
              </w:rPr>
              <w:t>$249,908</w:t>
            </w:r>
          </w:p>
        </w:tc>
        <w:tc>
          <w:tcPr>
            <w:tcW w:w="1349" w:type="dxa"/>
            <w:vAlign w:val="center"/>
          </w:tcPr>
          <w:p w14:paraId="5F62B889" w14:textId="4B78E00F" w:rsidR="00221D04" w:rsidRDefault="00221D04" w:rsidP="00221D04">
            <w:pPr>
              <w:jc w:val="center"/>
              <w:rPr>
                <w:rFonts w:eastAsia="Times New Roman"/>
                <w:bCs/>
              </w:rPr>
            </w:pPr>
            <w:r>
              <w:rPr>
                <w:rFonts w:eastAsia="Times New Roman"/>
                <w:bCs/>
              </w:rPr>
              <w:t>$</w:t>
            </w:r>
            <w:r w:rsidR="002E6B5E" w:rsidRPr="002E6B5E">
              <w:rPr>
                <w:rFonts w:eastAsia="Times New Roman"/>
                <w:bCs/>
              </w:rPr>
              <w:t>137,408</w:t>
            </w:r>
          </w:p>
        </w:tc>
        <w:tc>
          <w:tcPr>
            <w:tcW w:w="1349" w:type="dxa"/>
            <w:vAlign w:val="center"/>
          </w:tcPr>
          <w:p w14:paraId="3EDA06E1" w14:textId="77B1143F" w:rsidR="00221D04" w:rsidRPr="006B32EA" w:rsidRDefault="00221D04" w:rsidP="00E91757">
            <w:pPr>
              <w:jc w:val="center"/>
              <w:rPr>
                <w:rFonts w:eastAsia="Times New Roman"/>
                <w:bCs/>
              </w:rPr>
            </w:pPr>
            <w:r>
              <w:rPr>
                <w:rFonts w:eastAsia="Times New Roman"/>
                <w:bCs/>
              </w:rPr>
              <w:t>6/30/2024</w:t>
            </w:r>
          </w:p>
        </w:tc>
      </w:tr>
      <w:tr w:rsidR="00221D04" w14:paraId="0E32CFCD" w14:textId="77777777" w:rsidTr="002E6B5E">
        <w:trPr>
          <w:trHeight w:val="271"/>
          <w:jc w:val="center"/>
        </w:trPr>
        <w:tc>
          <w:tcPr>
            <w:tcW w:w="1941" w:type="dxa"/>
            <w:vAlign w:val="center"/>
          </w:tcPr>
          <w:p w14:paraId="2CF71089" w14:textId="4E0CE13F" w:rsidR="00221D04" w:rsidRDefault="00221D04" w:rsidP="00E91757">
            <w:pPr>
              <w:rPr>
                <w:rFonts w:eastAsia="Times New Roman"/>
                <w:bCs/>
              </w:rPr>
            </w:pPr>
            <w:r w:rsidRPr="00AB16DC">
              <w:rPr>
                <w:rFonts w:ascii="Calibri" w:eastAsia="Times New Roman" w:hAnsi="Calibri" w:cs="Calibri"/>
                <w:lang w:bidi="he-IL"/>
              </w:rPr>
              <w:t>Automated Gate for Marana Road Canal</w:t>
            </w:r>
          </w:p>
        </w:tc>
        <w:tc>
          <w:tcPr>
            <w:tcW w:w="6247" w:type="dxa"/>
            <w:vAlign w:val="center"/>
          </w:tcPr>
          <w:p w14:paraId="1D4225FF" w14:textId="39D9CD05" w:rsidR="00221D04" w:rsidRDefault="00221D04" w:rsidP="00E91757">
            <w:pPr>
              <w:rPr>
                <w:rFonts w:eastAsia="Times New Roman"/>
                <w:bCs/>
              </w:rPr>
            </w:pPr>
            <w:r w:rsidRPr="00AB16DC">
              <w:rPr>
                <w:rFonts w:eastAsia="Times New Roman"/>
                <w:bCs/>
              </w:rPr>
              <w:t>The Marana Road turnout is currently controlled by placing wooden boards in the canal and measuring the water with a weir stick. The new automated gate will automatically adjust to keep a preset amount of water flowing down the Marana Road Canal. This will keep the canal from flooding and reduce maintenance costs associated with flooding. The gate will be connected to a SCADA system and will allow staff to change settings and monitor the flow at either the office or on mobile, saving water and operator time.</w:t>
            </w:r>
          </w:p>
        </w:tc>
        <w:tc>
          <w:tcPr>
            <w:tcW w:w="1266" w:type="dxa"/>
            <w:vAlign w:val="center"/>
          </w:tcPr>
          <w:p w14:paraId="0DB87365" w14:textId="1525FB88" w:rsidR="00221D04" w:rsidRDefault="00221D04" w:rsidP="00E91757">
            <w:pPr>
              <w:jc w:val="center"/>
              <w:rPr>
                <w:rFonts w:eastAsia="Times New Roman"/>
                <w:bCs/>
              </w:rPr>
            </w:pPr>
            <w:r>
              <w:rPr>
                <w:rFonts w:eastAsia="Times New Roman"/>
                <w:bCs/>
              </w:rPr>
              <w:t>2020-3122 IGA</w:t>
            </w:r>
          </w:p>
        </w:tc>
        <w:tc>
          <w:tcPr>
            <w:tcW w:w="1181" w:type="dxa"/>
            <w:vAlign w:val="center"/>
          </w:tcPr>
          <w:p w14:paraId="53998438" w14:textId="4F47EC48" w:rsidR="00221D04" w:rsidRDefault="00221D04" w:rsidP="00E91757">
            <w:pPr>
              <w:jc w:val="center"/>
              <w:rPr>
                <w:rFonts w:eastAsia="Times New Roman"/>
                <w:bCs/>
              </w:rPr>
            </w:pPr>
            <w:r>
              <w:rPr>
                <w:rFonts w:eastAsia="Times New Roman"/>
                <w:bCs/>
              </w:rPr>
              <w:t>$30,092</w:t>
            </w:r>
          </w:p>
        </w:tc>
        <w:tc>
          <w:tcPr>
            <w:tcW w:w="1349" w:type="dxa"/>
            <w:vAlign w:val="center"/>
          </w:tcPr>
          <w:p w14:paraId="79D99DC5" w14:textId="6C2375B6" w:rsidR="00221D04" w:rsidRDefault="00221D04" w:rsidP="00221D04">
            <w:pPr>
              <w:jc w:val="center"/>
              <w:rPr>
                <w:rFonts w:eastAsia="Times New Roman"/>
                <w:bCs/>
              </w:rPr>
            </w:pPr>
            <w:r>
              <w:rPr>
                <w:rFonts w:eastAsia="Times New Roman"/>
                <w:bCs/>
              </w:rPr>
              <w:t>$</w:t>
            </w:r>
            <w:r w:rsidR="002E6B5E">
              <w:rPr>
                <w:rFonts w:eastAsia="Times New Roman"/>
                <w:bCs/>
              </w:rPr>
              <w:t>9</w:t>
            </w:r>
            <w:r>
              <w:rPr>
                <w:rFonts w:eastAsia="Times New Roman"/>
                <w:bCs/>
              </w:rPr>
              <w:t>,092</w:t>
            </w:r>
          </w:p>
        </w:tc>
        <w:tc>
          <w:tcPr>
            <w:tcW w:w="1349" w:type="dxa"/>
            <w:vAlign w:val="center"/>
          </w:tcPr>
          <w:p w14:paraId="43722CF0" w14:textId="694E3F27" w:rsidR="00221D04" w:rsidRDefault="00221D04" w:rsidP="00E91757">
            <w:pPr>
              <w:jc w:val="center"/>
              <w:rPr>
                <w:rFonts w:eastAsia="Times New Roman"/>
                <w:bCs/>
              </w:rPr>
            </w:pPr>
            <w:r>
              <w:rPr>
                <w:rFonts w:eastAsia="Times New Roman"/>
                <w:bCs/>
              </w:rPr>
              <w:t>5/31/2024</w:t>
            </w:r>
          </w:p>
        </w:tc>
      </w:tr>
      <w:tr w:rsidR="00221D04" w14:paraId="1568005C" w14:textId="77777777" w:rsidTr="002E6B5E">
        <w:trPr>
          <w:trHeight w:val="937"/>
          <w:jc w:val="center"/>
        </w:trPr>
        <w:tc>
          <w:tcPr>
            <w:tcW w:w="1941" w:type="dxa"/>
            <w:vAlign w:val="center"/>
          </w:tcPr>
          <w:p w14:paraId="6A1D8B19" w14:textId="3DACD195" w:rsidR="00221D04" w:rsidRPr="006B32EA" w:rsidRDefault="00221D04" w:rsidP="00AB16DC">
            <w:pPr>
              <w:rPr>
                <w:rFonts w:ascii="Calibri" w:eastAsia="Times New Roman" w:hAnsi="Calibri" w:cs="Calibri"/>
                <w:lang w:bidi="he-IL"/>
              </w:rPr>
            </w:pPr>
            <w:r w:rsidRPr="00AB16DC">
              <w:rPr>
                <w:rFonts w:ascii="Calibri" w:eastAsia="Times New Roman" w:hAnsi="Calibri" w:cs="Calibri"/>
                <w:lang w:bidi="he-IL"/>
              </w:rPr>
              <w:t>Marana Water Citizens' Water Academy</w:t>
            </w:r>
          </w:p>
        </w:tc>
        <w:tc>
          <w:tcPr>
            <w:tcW w:w="6247" w:type="dxa"/>
            <w:vAlign w:val="center"/>
          </w:tcPr>
          <w:p w14:paraId="0A6E3BF7" w14:textId="6A0A4F2F" w:rsidR="00221D04" w:rsidRPr="000F018F" w:rsidRDefault="00221D04" w:rsidP="00AB16DC">
            <w:pPr>
              <w:rPr>
                <w:rFonts w:ascii="Calibri" w:eastAsia="Times New Roman" w:hAnsi="Calibri" w:cs="Calibri"/>
                <w:lang w:bidi="he-IL"/>
              </w:rPr>
            </w:pPr>
            <w:r w:rsidRPr="00AB16DC">
              <w:rPr>
                <w:rFonts w:ascii="Calibri" w:eastAsia="Times New Roman" w:hAnsi="Calibri" w:cs="Calibri"/>
                <w:lang w:bidi="he-IL"/>
              </w:rPr>
              <w:t xml:space="preserve">This conservation program is aimed at informing customers of their current use and providing interventions to conserve water; The Marana Water Citizens’ Water Academy project will include updating current conservation materials including handouts, website updates, social media posts, </w:t>
            </w:r>
            <w:proofErr w:type="gramStart"/>
            <w:r w:rsidRPr="00AB16DC">
              <w:rPr>
                <w:rFonts w:ascii="Calibri" w:eastAsia="Times New Roman" w:hAnsi="Calibri" w:cs="Calibri"/>
                <w:lang w:bidi="he-IL"/>
              </w:rPr>
              <w:t>flyers</w:t>
            </w:r>
            <w:proofErr w:type="gramEnd"/>
            <w:r w:rsidRPr="00AB16DC">
              <w:rPr>
                <w:rFonts w:ascii="Calibri" w:eastAsia="Times New Roman" w:hAnsi="Calibri" w:cs="Calibri"/>
                <w:lang w:bidi="he-IL"/>
              </w:rPr>
              <w:t xml:space="preserve"> and informational packets available for pick up, attending community events related to water and/or conservation programming, and the creation and implementation of a Citizens’ Water Academy.</w:t>
            </w:r>
          </w:p>
        </w:tc>
        <w:tc>
          <w:tcPr>
            <w:tcW w:w="1266" w:type="dxa"/>
            <w:vAlign w:val="center"/>
          </w:tcPr>
          <w:p w14:paraId="41FF2C33" w14:textId="27B8C18C" w:rsidR="00221D04" w:rsidRDefault="00221D04" w:rsidP="00AB16DC">
            <w:pPr>
              <w:jc w:val="center"/>
              <w:rPr>
                <w:rFonts w:eastAsia="Times New Roman"/>
                <w:bCs/>
              </w:rPr>
            </w:pPr>
            <w:r>
              <w:rPr>
                <w:rFonts w:eastAsia="Times New Roman"/>
                <w:bCs/>
              </w:rPr>
              <w:t>2020-3123 IGA</w:t>
            </w:r>
          </w:p>
        </w:tc>
        <w:tc>
          <w:tcPr>
            <w:tcW w:w="1181" w:type="dxa"/>
            <w:vAlign w:val="center"/>
          </w:tcPr>
          <w:p w14:paraId="06EAC4BE" w14:textId="1712A482" w:rsidR="00221D04" w:rsidRDefault="00221D04" w:rsidP="00AB16DC">
            <w:pPr>
              <w:jc w:val="center"/>
              <w:rPr>
                <w:rFonts w:eastAsia="Times New Roman"/>
                <w:bCs/>
              </w:rPr>
            </w:pPr>
            <w:r>
              <w:rPr>
                <w:rFonts w:eastAsia="Times New Roman"/>
                <w:bCs/>
              </w:rPr>
              <w:t>$25,000</w:t>
            </w:r>
          </w:p>
        </w:tc>
        <w:tc>
          <w:tcPr>
            <w:tcW w:w="1349" w:type="dxa"/>
            <w:vAlign w:val="center"/>
          </w:tcPr>
          <w:p w14:paraId="41596ABA" w14:textId="532000B0" w:rsidR="00221D04" w:rsidRDefault="00221D04" w:rsidP="00221D04">
            <w:pPr>
              <w:jc w:val="center"/>
              <w:rPr>
                <w:rFonts w:eastAsia="Times New Roman"/>
                <w:bCs/>
              </w:rPr>
            </w:pPr>
            <w:r>
              <w:rPr>
                <w:rFonts w:eastAsia="Times New Roman"/>
                <w:bCs/>
              </w:rPr>
              <w:t>$25,000</w:t>
            </w:r>
          </w:p>
        </w:tc>
        <w:tc>
          <w:tcPr>
            <w:tcW w:w="1349" w:type="dxa"/>
            <w:vAlign w:val="center"/>
          </w:tcPr>
          <w:p w14:paraId="778A72EE" w14:textId="24D7EC42" w:rsidR="00221D04" w:rsidRDefault="002E6B5E" w:rsidP="00AB16DC">
            <w:pPr>
              <w:jc w:val="center"/>
              <w:rPr>
                <w:rFonts w:eastAsia="Times New Roman"/>
                <w:bCs/>
              </w:rPr>
            </w:pPr>
            <w:r>
              <w:rPr>
                <w:rFonts w:eastAsia="Times New Roman"/>
                <w:bCs/>
              </w:rPr>
              <w:t>5/31/2023</w:t>
            </w:r>
          </w:p>
        </w:tc>
      </w:tr>
    </w:tbl>
    <w:p w14:paraId="4BE5B912" w14:textId="77777777" w:rsidR="00AB16DC" w:rsidRDefault="00AB16DC" w:rsidP="009C4FA2">
      <w:pPr>
        <w:spacing w:before="260" w:after="0"/>
        <w:jc w:val="center"/>
        <w:rPr>
          <w:sz w:val="20"/>
        </w:rPr>
      </w:pPr>
    </w:p>
    <w:sectPr w:rsidR="00AB16DC" w:rsidSect="00C968A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0A"/>
    <w:rsid w:val="00003D20"/>
    <w:rsid w:val="00003FD2"/>
    <w:rsid w:val="00004210"/>
    <w:rsid w:val="00013869"/>
    <w:rsid w:val="000176F7"/>
    <w:rsid w:val="00020ECC"/>
    <w:rsid w:val="0002370E"/>
    <w:rsid w:val="00024358"/>
    <w:rsid w:val="00024B50"/>
    <w:rsid w:val="00027E35"/>
    <w:rsid w:val="0003211F"/>
    <w:rsid w:val="00032FF8"/>
    <w:rsid w:val="0003405F"/>
    <w:rsid w:val="00034F21"/>
    <w:rsid w:val="00034F55"/>
    <w:rsid w:val="00035DE0"/>
    <w:rsid w:val="000378CC"/>
    <w:rsid w:val="00044AA8"/>
    <w:rsid w:val="000479FD"/>
    <w:rsid w:val="00050AA6"/>
    <w:rsid w:val="00053BA0"/>
    <w:rsid w:val="00057BA0"/>
    <w:rsid w:val="000627B6"/>
    <w:rsid w:val="00077B5C"/>
    <w:rsid w:val="00080363"/>
    <w:rsid w:val="00081F75"/>
    <w:rsid w:val="00090244"/>
    <w:rsid w:val="00090519"/>
    <w:rsid w:val="00091831"/>
    <w:rsid w:val="000940F2"/>
    <w:rsid w:val="000943EE"/>
    <w:rsid w:val="000946A4"/>
    <w:rsid w:val="000957FF"/>
    <w:rsid w:val="00095DA6"/>
    <w:rsid w:val="000A0756"/>
    <w:rsid w:val="000A2FE3"/>
    <w:rsid w:val="000A386A"/>
    <w:rsid w:val="000A4ABF"/>
    <w:rsid w:val="000A6F88"/>
    <w:rsid w:val="000A7EEA"/>
    <w:rsid w:val="000B1AF9"/>
    <w:rsid w:val="000B2763"/>
    <w:rsid w:val="000B442A"/>
    <w:rsid w:val="000B53C9"/>
    <w:rsid w:val="000C488A"/>
    <w:rsid w:val="000D0D9C"/>
    <w:rsid w:val="000E32DA"/>
    <w:rsid w:val="000F667B"/>
    <w:rsid w:val="00100190"/>
    <w:rsid w:val="00100238"/>
    <w:rsid w:val="00105BC1"/>
    <w:rsid w:val="00111443"/>
    <w:rsid w:val="00111E84"/>
    <w:rsid w:val="00112701"/>
    <w:rsid w:val="001202A7"/>
    <w:rsid w:val="00120C64"/>
    <w:rsid w:val="00124D4C"/>
    <w:rsid w:val="001323C8"/>
    <w:rsid w:val="00145BA4"/>
    <w:rsid w:val="00146069"/>
    <w:rsid w:val="00146ECC"/>
    <w:rsid w:val="00147277"/>
    <w:rsid w:val="0015683D"/>
    <w:rsid w:val="001600F2"/>
    <w:rsid w:val="00161F86"/>
    <w:rsid w:val="00192DEE"/>
    <w:rsid w:val="00193970"/>
    <w:rsid w:val="00196E1C"/>
    <w:rsid w:val="00197EE6"/>
    <w:rsid w:val="001A394C"/>
    <w:rsid w:val="001A718D"/>
    <w:rsid w:val="001B0567"/>
    <w:rsid w:val="001B1EDA"/>
    <w:rsid w:val="001B219D"/>
    <w:rsid w:val="001B2A0D"/>
    <w:rsid w:val="001B35BD"/>
    <w:rsid w:val="001B3B74"/>
    <w:rsid w:val="001B455D"/>
    <w:rsid w:val="001B5F52"/>
    <w:rsid w:val="001B5FEF"/>
    <w:rsid w:val="001C0405"/>
    <w:rsid w:val="001C0E0C"/>
    <w:rsid w:val="001C4399"/>
    <w:rsid w:val="001C6297"/>
    <w:rsid w:val="001D0E06"/>
    <w:rsid w:val="001D1383"/>
    <w:rsid w:val="001D4965"/>
    <w:rsid w:val="001D5280"/>
    <w:rsid w:val="001D63EB"/>
    <w:rsid w:val="001D746C"/>
    <w:rsid w:val="001E27B5"/>
    <w:rsid w:val="001E7F8F"/>
    <w:rsid w:val="001F18B1"/>
    <w:rsid w:val="001F651F"/>
    <w:rsid w:val="001F6C3C"/>
    <w:rsid w:val="00201D1F"/>
    <w:rsid w:val="0020205D"/>
    <w:rsid w:val="002045E6"/>
    <w:rsid w:val="00204D35"/>
    <w:rsid w:val="002077DB"/>
    <w:rsid w:val="00210E1D"/>
    <w:rsid w:val="00214048"/>
    <w:rsid w:val="002147E7"/>
    <w:rsid w:val="00221D04"/>
    <w:rsid w:val="0022565F"/>
    <w:rsid w:val="00225C44"/>
    <w:rsid w:val="00234504"/>
    <w:rsid w:val="00242776"/>
    <w:rsid w:val="00242C10"/>
    <w:rsid w:val="00251734"/>
    <w:rsid w:val="002521EB"/>
    <w:rsid w:val="00252684"/>
    <w:rsid w:val="00254137"/>
    <w:rsid w:val="002544DC"/>
    <w:rsid w:val="002579C2"/>
    <w:rsid w:val="00260B5C"/>
    <w:rsid w:val="00264AEF"/>
    <w:rsid w:val="00267108"/>
    <w:rsid w:val="0027193D"/>
    <w:rsid w:val="00275C49"/>
    <w:rsid w:val="002760F1"/>
    <w:rsid w:val="00276487"/>
    <w:rsid w:val="002778F3"/>
    <w:rsid w:val="00281F57"/>
    <w:rsid w:val="00284CF4"/>
    <w:rsid w:val="00290171"/>
    <w:rsid w:val="00292848"/>
    <w:rsid w:val="00296B3C"/>
    <w:rsid w:val="0029716E"/>
    <w:rsid w:val="002979CB"/>
    <w:rsid w:val="00297F89"/>
    <w:rsid w:val="002A298B"/>
    <w:rsid w:val="002A467C"/>
    <w:rsid w:val="002A4DC9"/>
    <w:rsid w:val="002A7742"/>
    <w:rsid w:val="002A7953"/>
    <w:rsid w:val="002B23EF"/>
    <w:rsid w:val="002B280B"/>
    <w:rsid w:val="002B3616"/>
    <w:rsid w:val="002B497F"/>
    <w:rsid w:val="002B52E9"/>
    <w:rsid w:val="002B5DEA"/>
    <w:rsid w:val="002B69CA"/>
    <w:rsid w:val="002C3106"/>
    <w:rsid w:val="002C4300"/>
    <w:rsid w:val="002D048F"/>
    <w:rsid w:val="002D4EA6"/>
    <w:rsid w:val="002D6F1A"/>
    <w:rsid w:val="002E1D7E"/>
    <w:rsid w:val="002E49E0"/>
    <w:rsid w:val="002E6B5E"/>
    <w:rsid w:val="002F17B9"/>
    <w:rsid w:val="002F477B"/>
    <w:rsid w:val="002F4FFC"/>
    <w:rsid w:val="0030097C"/>
    <w:rsid w:val="0030340E"/>
    <w:rsid w:val="003043D9"/>
    <w:rsid w:val="00306A26"/>
    <w:rsid w:val="00307497"/>
    <w:rsid w:val="0031055C"/>
    <w:rsid w:val="00330B32"/>
    <w:rsid w:val="0033460A"/>
    <w:rsid w:val="0034072F"/>
    <w:rsid w:val="00341401"/>
    <w:rsid w:val="00342C80"/>
    <w:rsid w:val="00346C96"/>
    <w:rsid w:val="00347FE3"/>
    <w:rsid w:val="00351880"/>
    <w:rsid w:val="0035798F"/>
    <w:rsid w:val="003601CD"/>
    <w:rsid w:val="00362B81"/>
    <w:rsid w:val="003642F2"/>
    <w:rsid w:val="003654C3"/>
    <w:rsid w:val="0036711E"/>
    <w:rsid w:val="00370A63"/>
    <w:rsid w:val="00370E12"/>
    <w:rsid w:val="003824E7"/>
    <w:rsid w:val="00382C40"/>
    <w:rsid w:val="00383E9A"/>
    <w:rsid w:val="003852E5"/>
    <w:rsid w:val="00385E45"/>
    <w:rsid w:val="00387880"/>
    <w:rsid w:val="00393614"/>
    <w:rsid w:val="00393978"/>
    <w:rsid w:val="003972F1"/>
    <w:rsid w:val="00397645"/>
    <w:rsid w:val="00397B15"/>
    <w:rsid w:val="003A0D37"/>
    <w:rsid w:val="003A3A9E"/>
    <w:rsid w:val="003A4797"/>
    <w:rsid w:val="003A5B3E"/>
    <w:rsid w:val="003B65D0"/>
    <w:rsid w:val="003B7B7B"/>
    <w:rsid w:val="003C5358"/>
    <w:rsid w:val="003C638B"/>
    <w:rsid w:val="003C7A51"/>
    <w:rsid w:val="003D0F60"/>
    <w:rsid w:val="003D761A"/>
    <w:rsid w:val="003E71B0"/>
    <w:rsid w:val="003F1330"/>
    <w:rsid w:val="003F3C04"/>
    <w:rsid w:val="003F50FC"/>
    <w:rsid w:val="003F6693"/>
    <w:rsid w:val="00400762"/>
    <w:rsid w:val="00401205"/>
    <w:rsid w:val="004120C1"/>
    <w:rsid w:val="00417466"/>
    <w:rsid w:val="0042451C"/>
    <w:rsid w:val="00425469"/>
    <w:rsid w:val="00425B05"/>
    <w:rsid w:val="00427AA6"/>
    <w:rsid w:val="00440B38"/>
    <w:rsid w:val="0044138E"/>
    <w:rsid w:val="0044552B"/>
    <w:rsid w:val="0045375C"/>
    <w:rsid w:val="00463281"/>
    <w:rsid w:val="004645FE"/>
    <w:rsid w:val="00466DE3"/>
    <w:rsid w:val="004827A0"/>
    <w:rsid w:val="004874DE"/>
    <w:rsid w:val="0049486F"/>
    <w:rsid w:val="0049735D"/>
    <w:rsid w:val="004974EB"/>
    <w:rsid w:val="0049777E"/>
    <w:rsid w:val="00497BE0"/>
    <w:rsid w:val="004A07FA"/>
    <w:rsid w:val="004A2593"/>
    <w:rsid w:val="004A28AA"/>
    <w:rsid w:val="004A651C"/>
    <w:rsid w:val="004A7E42"/>
    <w:rsid w:val="004A7F7C"/>
    <w:rsid w:val="004B0474"/>
    <w:rsid w:val="004B1B10"/>
    <w:rsid w:val="004B2B5F"/>
    <w:rsid w:val="004B6EEE"/>
    <w:rsid w:val="004C78BD"/>
    <w:rsid w:val="004E07DD"/>
    <w:rsid w:val="004E19AC"/>
    <w:rsid w:val="004E2190"/>
    <w:rsid w:val="004E3A01"/>
    <w:rsid w:val="004E6B13"/>
    <w:rsid w:val="00500032"/>
    <w:rsid w:val="00501817"/>
    <w:rsid w:val="005044B4"/>
    <w:rsid w:val="005067F9"/>
    <w:rsid w:val="005122D9"/>
    <w:rsid w:val="0051313C"/>
    <w:rsid w:val="00521C29"/>
    <w:rsid w:val="00521D47"/>
    <w:rsid w:val="0053621E"/>
    <w:rsid w:val="0054083C"/>
    <w:rsid w:val="00547776"/>
    <w:rsid w:val="005528D4"/>
    <w:rsid w:val="00563157"/>
    <w:rsid w:val="00564C7A"/>
    <w:rsid w:val="00565418"/>
    <w:rsid w:val="005702A1"/>
    <w:rsid w:val="00570DEB"/>
    <w:rsid w:val="005714CE"/>
    <w:rsid w:val="00571A40"/>
    <w:rsid w:val="00571BEA"/>
    <w:rsid w:val="00586CA3"/>
    <w:rsid w:val="00587BA1"/>
    <w:rsid w:val="00594F45"/>
    <w:rsid w:val="005A0390"/>
    <w:rsid w:val="005A1DAB"/>
    <w:rsid w:val="005A2032"/>
    <w:rsid w:val="005A4986"/>
    <w:rsid w:val="005B435E"/>
    <w:rsid w:val="005C216A"/>
    <w:rsid w:val="005C414D"/>
    <w:rsid w:val="005C6D88"/>
    <w:rsid w:val="005C6F18"/>
    <w:rsid w:val="005D7833"/>
    <w:rsid w:val="005E109A"/>
    <w:rsid w:val="005E1244"/>
    <w:rsid w:val="005E28EB"/>
    <w:rsid w:val="005E3AAD"/>
    <w:rsid w:val="005E585B"/>
    <w:rsid w:val="005F01D0"/>
    <w:rsid w:val="005F0D45"/>
    <w:rsid w:val="005F14A8"/>
    <w:rsid w:val="005F2A71"/>
    <w:rsid w:val="005F3B43"/>
    <w:rsid w:val="005F7313"/>
    <w:rsid w:val="00600C19"/>
    <w:rsid w:val="006021CF"/>
    <w:rsid w:val="00602DDF"/>
    <w:rsid w:val="00603ECB"/>
    <w:rsid w:val="00605715"/>
    <w:rsid w:val="00606002"/>
    <w:rsid w:val="00607D14"/>
    <w:rsid w:val="00613501"/>
    <w:rsid w:val="00614CDB"/>
    <w:rsid w:val="006166D8"/>
    <w:rsid w:val="00621620"/>
    <w:rsid w:val="0062241E"/>
    <w:rsid w:val="00623266"/>
    <w:rsid w:val="006243CF"/>
    <w:rsid w:val="00632401"/>
    <w:rsid w:val="00633634"/>
    <w:rsid w:val="00637AA3"/>
    <w:rsid w:val="00643598"/>
    <w:rsid w:val="006448B9"/>
    <w:rsid w:val="00644F9B"/>
    <w:rsid w:val="00645DC2"/>
    <w:rsid w:val="0065090E"/>
    <w:rsid w:val="00651681"/>
    <w:rsid w:val="006578A0"/>
    <w:rsid w:val="006641AF"/>
    <w:rsid w:val="00664913"/>
    <w:rsid w:val="0066509B"/>
    <w:rsid w:val="00674F9C"/>
    <w:rsid w:val="00676DA8"/>
    <w:rsid w:val="00677A99"/>
    <w:rsid w:val="006837D4"/>
    <w:rsid w:val="00686EC4"/>
    <w:rsid w:val="0068709C"/>
    <w:rsid w:val="00690F84"/>
    <w:rsid w:val="00691885"/>
    <w:rsid w:val="00697583"/>
    <w:rsid w:val="006A21F4"/>
    <w:rsid w:val="006A2D7D"/>
    <w:rsid w:val="006A7102"/>
    <w:rsid w:val="006A7505"/>
    <w:rsid w:val="006C6A9D"/>
    <w:rsid w:val="006D6835"/>
    <w:rsid w:val="006D729B"/>
    <w:rsid w:val="006E05E6"/>
    <w:rsid w:val="006E3F59"/>
    <w:rsid w:val="006E4308"/>
    <w:rsid w:val="006E5824"/>
    <w:rsid w:val="006F1603"/>
    <w:rsid w:val="006F2BEE"/>
    <w:rsid w:val="006F398C"/>
    <w:rsid w:val="006F6306"/>
    <w:rsid w:val="006F64CC"/>
    <w:rsid w:val="007113B8"/>
    <w:rsid w:val="00713A57"/>
    <w:rsid w:val="00715320"/>
    <w:rsid w:val="007223AC"/>
    <w:rsid w:val="007226EA"/>
    <w:rsid w:val="00731247"/>
    <w:rsid w:val="007319B9"/>
    <w:rsid w:val="00732B3A"/>
    <w:rsid w:val="00734675"/>
    <w:rsid w:val="00736638"/>
    <w:rsid w:val="00743FCE"/>
    <w:rsid w:val="00744E4E"/>
    <w:rsid w:val="00751069"/>
    <w:rsid w:val="00754A21"/>
    <w:rsid w:val="007569FF"/>
    <w:rsid w:val="00762DCE"/>
    <w:rsid w:val="0076424C"/>
    <w:rsid w:val="00764691"/>
    <w:rsid w:val="00766AD7"/>
    <w:rsid w:val="00771273"/>
    <w:rsid w:val="00774E48"/>
    <w:rsid w:val="00780A72"/>
    <w:rsid w:val="00780B7B"/>
    <w:rsid w:val="00785C9C"/>
    <w:rsid w:val="00791C32"/>
    <w:rsid w:val="007939FC"/>
    <w:rsid w:val="00793E58"/>
    <w:rsid w:val="00797722"/>
    <w:rsid w:val="007A6DE8"/>
    <w:rsid w:val="007B0D3F"/>
    <w:rsid w:val="007B6139"/>
    <w:rsid w:val="007B66E6"/>
    <w:rsid w:val="007C58A2"/>
    <w:rsid w:val="007C6658"/>
    <w:rsid w:val="007C77CE"/>
    <w:rsid w:val="007D0672"/>
    <w:rsid w:val="007E0EC9"/>
    <w:rsid w:val="007E1B28"/>
    <w:rsid w:val="007E2671"/>
    <w:rsid w:val="007E34E9"/>
    <w:rsid w:val="007E36EC"/>
    <w:rsid w:val="007E390C"/>
    <w:rsid w:val="007E3C12"/>
    <w:rsid w:val="007F3D37"/>
    <w:rsid w:val="007F490D"/>
    <w:rsid w:val="00800089"/>
    <w:rsid w:val="008017D2"/>
    <w:rsid w:val="0080277F"/>
    <w:rsid w:val="00805026"/>
    <w:rsid w:val="008066DB"/>
    <w:rsid w:val="008072B2"/>
    <w:rsid w:val="00811D4A"/>
    <w:rsid w:val="008139A9"/>
    <w:rsid w:val="008173FF"/>
    <w:rsid w:val="008212FF"/>
    <w:rsid w:val="00822158"/>
    <w:rsid w:val="0082231B"/>
    <w:rsid w:val="00824929"/>
    <w:rsid w:val="00824A32"/>
    <w:rsid w:val="00827ABE"/>
    <w:rsid w:val="00831189"/>
    <w:rsid w:val="0084141D"/>
    <w:rsid w:val="008438BC"/>
    <w:rsid w:val="00844DF8"/>
    <w:rsid w:val="00845114"/>
    <w:rsid w:val="0084647F"/>
    <w:rsid w:val="00850B8E"/>
    <w:rsid w:val="00853DC8"/>
    <w:rsid w:val="00855B84"/>
    <w:rsid w:val="00857962"/>
    <w:rsid w:val="00866CC5"/>
    <w:rsid w:val="0087417D"/>
    <w:rsid w:val="00876C96"/>
    <w:rsid w:val="00886A24"/>
    <w:rsid w:val="00890498"/>
    <w:rsid w:val="00893645"/>
    <w:rsid w:val="00894181"/>
    <w:rsid w:val="0089573B"/>
    <w:rsid w:val="00895778"/>
    <w:rsid w:val="008959DF"/>
    <w:rsid w:val="008A0052"/>
    <w:rsid w:val="008A0D69"/>
    <w:rsid w:val="008A1EA1"/>
    <w:rsid w:val="008A1EEB"/>
    <w:rsid w:val="008A6503"/>
    <w:rsid w:val="008A67BE"/>
    <w:rsid w:val="008A7B7C"/>
    <w:rsid w:val="008B11CF"/>
    <w:rsid w:val="008B346C"/>
    <w:rsid w:val="008B68E1"/>
    <w:rsid w:val="008E3CAA"/>
    <w:rsid w:val="008E6190"/>
    <w:rsid w:val="008F1266"/>
    <w:rsid w:val="008F22F5"/>
    <w:rsid w:val="00904AA4"/>
    <w:rsid w:val="009119BC"/>
    <w:rsid w:val="0091649D"/>
    <w:rsid w:val="009173A9"/>
    <w:rsid w:val="00917973"/>
    <w:rsid w:val="00922789"/>
    <w:rsid w:val="00931085"/>
    <w:rsid w:val="0093211C"/>
    <w:rsid w:val="00934901"/>
    <w:rsid w:val="0094574F"/>
    <w:rsid w:val="009468B5"/>
    <w:rsid w:val="00946FAC"/>
    <w:rsid w:val="00952B26"/>
    <w:rsid w:val="00964B81"/>
    <w:rsid w:val="00965142"/>
    <w:rsid w:val="00965C3D"/>
    <w:rsid w:val="00966509"/>
    <w:rsid w:val="0097387D"/>
    <w:rsid w:val="00975E46"/>
    <w:rsid w:val="009779F2"/>
    <w:rsid w:val="0098423E"/>
    <w:rsid w:val="00985EA5"/>
    <w:rsid w:val="00994EFF"/>
    <w:rsid w:val="00995C78"/>
    <w:rsid w:val="009A4BCD"/>
    <w:rsid w:val="009A6A0B"/>
    <w:rsid w:val="009B15E5"/>
    <w:rsid w:val="009B2E13"/>
    <w:rsid w:val="009B3B3D"/>
    <w:rsid w:val="009C4FA2"/>
    <w:rsid w:val="009E1924"/>
    <w:rsid w:val="009F3ED6"/>
    <w:rsid w:val="009F42B6"/>
    <w:rsid w:val="00A026B7"/>
    <w:rsid w:val="00A036CC"/>
    <w:rsid w:val="00A03DB6"/>
    <w:rsid w:val="00A03F58"/>
    <w:rsid w:val="00A147E6"/>
    <w:rsid w:val="00A1593F"/>
    <w:rsid w:val="00A15DF5"/>
    <w:rsid w:val="00A20717"/>
    <w:rsid w:val="00A22C74"/>
    <w:rsid w:val="00A2530E"/>
    <w:rsid w:val="00A26E39"/>
    <w:rsid w:val="00A27FA5"/>
    <w:rsid w:val="00A41BEA"/>
    <w:rsid w:val="00A50037"/>
    <w:rsid w:val="00A51AB7"/>
    <w:rsid w:val="00A55094"/>
    <w:rsid w:val="00A6070A"/>
    <w:rsid w:val="00A6705E"/>
    <w:rsid w:val="00A737EE"/>
    <w:rsid w:val="00A81D07"/>
    <w:rsid w:val="00A81DA8"/>
    <w:rsid w:val="00A8352B"/>
    <w:rsid w:val="00A842EE"/>
    <w:rsid w:val="00A86C6A"/>
    <w:rsid w:val="00AA61BD"/>
    <w:rsid w:val="00AA7E5E"/>
    <w:rsid w:val="00AB16DC"/>
    <w:rsid w:val="00AB3BF5"/>
    <w:rsid w:val="00AC1086"/>
    <w:rsid w:val="00AC3157"/>
    <w:rsid w:val="00AC709F"/>
    <w:rsid w:val="00AC70DD"/>
    <w:rsid w:val="00AD0991"/>
    <w:rsid w:val="00AD47E7"/>
    <w:rsid w:val="00AE129B"/>
    <w:rsid w:val="00AE2405"/>
    <w:rsid w:val="00AE5ED1"/>
    <w:rsid w:val="00AE64C6"/>
    <w:rsid w:val="00AF2DD6"/>
    <w:rsid w:val="00AF3AAD"/>
    <w:rsid w:val="00AF5C20"/>
    <w:rsid w:val="00B05D74"/>
    <w:rsid w:val="00B06FE8"/>
    <w:rsid w:val="00B07B12"/>
    <w:rsid w:val="00B22532"/>
    <w:rsid w:val="00B300AE"/>
    <w:rsid w:val="00B31236"/>
    <w:rsid w:val="00B3493E"/>
    <w:rsid w:val="00B442A3"/>
    <w:rsid w:val="00B45AAB"/>
    <w:rsid w:val="00B50417"/>
    <w:rsid w:val="00B50B0B"/>
    <w:rsid w:val="00B53382"/>
    <w:rsid w:val="00B54F06"/>
    <w:rsid w:val="00B55565"/>
    <w:rsid w:val="00B560CB"/>
    <w:rsid w:val="00B624E6"/>
    <w:rsid w:val="00B64B2A"/>
    <w:rsid w:val="00B65B01"/>
    <w:rsid w:val="00B65C1E"/>
    <w:rsid w:val="00B776AE"/>
    <w:rsid w:val="00B81567"/>
    <w:rsid w:val="00B824BE"/>
    <w:rsid w:val="00B83EB7"/>
    <w:rsid w:val="00B84928"/>
    <w:rsid w:val="00B85A60"/>
    <w:rsid w:val="00B87011"/>
    <w:rsid w:val="00B87E41"/>
    <w:rsid w:val="00B95431"/>
    <w:rsid w:val="00BA2252"/>
    <w:rsid w:val="00BA392D"/>
    <w:rsid w:val="00BA48DD"/>
    <w:rsid w:val="00BA6867"/>
    <w:rsid w:val="00BA6C23"/>
    <w:rsid w:val="00BC13CA"/>
    <w:rsid w:val="00BC3BE0"/>
    <w:rsid w:val="00BD2460"/>
    <w:rsid w:val="00BD79C2"/>
    <w:rsid w:val="00BE06F9"/>
    <w:rsid w:val="00BE1237"/>
    <w:rsid w:val="00BE2AE4"/>
    <w:rsid w:val="00BE4A6E"/>
    <w:rsid w:val="00BF037E"/>
    <w:rsid w:val="00BF0E05"/>
    <w:rsid w:val="00BF106E"/>
    <w:rsid w:val="00BF5D64"/>
    <w:rsid w:val="00C0095D"/>
    <w:rsid w:val="00C01112"/>
    <w:rsid w:val="00C0740C"/>
    <w:rsid w:val="00C1009E"/>
    <w:rsid w:val="00C102C4"/>
    <w:rsid w:val="00C15400"/>
    <w:rsid w:val="00C24691"/>
    <w:rsid w:val="00C2625E"/>
    <w:rsid w:val="00C27C28"/>
    <w:rsid w:val="00C30846"/>
    <w:rsid w:val="00C31F73"/>
    <w:rsid w:val="00C33CF9"/>
    <w:rsid w:val="00C37F27"/>
    <w:rsid w:val="00C4093C"/>
    <w:rsid w:val="00C50271"/>
    <w:rsid w:val="00C51538"/>
    <w:rsid w:val="00C51BD7"/>
    <w:rsid w:val="00C558EC"/>
    <w:rsid w:val="00C64033"/>
    <w:rsid w:val="00C669CF"/>
    <w:rsid w:val="00C772D4"/>
    <w:rsid w:val="00C81750"/>
    <w:rsid w:val="00C81C71"/>
    <w:rsid w:val="00C837A4"/>
    <w:rsid w:val="00C85BE1"/>
    <w:rsid w:val="00C9055D"/>
    <w:rsid w:val="00C90D14"/>
    <w:rsid w:val="00C94082"/>
    <w:rsid w:val="00C94662"/>
    <w:rsid w:val="00C96656"/>
    <w:rsid w:val="00C968AC"/>
    <w:rsid w:val="00C96C36"/>
    <w:rsid w:val="00C97877"/>
    <w:rsid w:val="00CA2493"/>
    <w:rsid w:val="00CA5EEF"/>
    <w:rsid w:val="00CB0EA9"/>
    <w:rsid w:val="00CB1189"/>
    <w:rsid w:val="00CB33B3"/>
    <w:rsid w:val="00CB42C3"/>
    <w:rsid w:val="00CB763B"/>
    <w:rsid w:val="00CC21F3"/>
    <w:rsid w:val="00CC3A63"/>
    <w:rsid w:val="00CC49D3"/>
    <w:rsid w:val="00CC6743"/>
    <w:rsid w:val="00CD3A4D"/>
    <w:rsid w:val="00CD6CF1"/>
    <w:rsid w:val="00CE1EF6"/>
    <w:rsid w:val="00CF164E"/>
    <w:rsid w:val="00CF1C8F"/>
    <w:rsid w:val="00CF7126"/>
    <w:rsid w:val="00D022A0"/>
    <w:rsid w:val="00D0413E"/>
    <w:rsid w:val="00D06117"/>
    <w:rsid w:val="00D07CCE"/>
    <w:rsid w:val="00D21E8C"/>
    <w:rsid w:val="00D230BD"/>
    <w:rsid w:val="00D25CAC"/>
    <w:rsid w:val="00D3213F"/>
    <w:rsid w:val="00D324F8"/>
    <w:rsid w:val="00D4061F"/>
    <w:rsid w:val="00D40904"/>
    <w:rsid w:val="00D4107D"/>
    <w:rsid w:val="00D42B61"/>
    <w:rsid w:val="00D4461D"/>
    <w:rsid w:val="00D4611B"/>
    <w:rsid w:val="00D52A44"/>
    <w:rsid w:val="00D55097"/>
    <w:rsid w:val="00D56FC2"/>
    <w:rsid w:val="00D60126"/>
    <w:rsid w:val="00D62E08"/>
    <w:rsid w:val="00D65CEC"/>
    <w:rsid w:val="00D72001"/>
    <w:rsid w:val="00D729CB"/>
    <w:rsid w:val="00D75EE2"/>
    <w:rsid w:val="00D76D2B"/>
    <w:rsid w:val="00D774BD"/>
    <w:rsid w:val="00D80DB7"/>
    <w:rsid w:val="00D837BD"/>
    <w:rsid w:val="00D9040A"/>
    <w:rsid w:val="00D90695"/>
    <w:rsid w:val="00DA0C39"/>
    <w:rsid w:val="00DA441E"/>
    <w:rsid w:val="00DA53DD"/>
    <w:rsid w:val="00DA5ACC"/>
    <w:rsid w:val="00DA6335"/>
    <w:rsid w:val="00DA75DA"/>
    <w:rsid w:val="00DA7D95"/>
    <w:rsid w:val="00DA7E04"/>
    <w:rsid w:val="00DB44DE"/>
    <w:rsid w:val="00DB4732"/>
    <w:rsid w:val="00DB4F08"/>
    <w:rsid w:val="00DB73C9"/>
    <w:rsid w:val="00DB7E03"/>
    <w:rsid w:val="00DC4C7F"/>
    <w:rsid w:val="00DC66BE"/>
    <w:rsid w:val="00DD652B"/>
    <w:rsid w:val="00DE3E3D"/>
    <w:rsid w:val="00DE712A"/>
    <w:rsid w:val="00DF5EB9"/>
    <w:rsid w:val="00E02699"/>
    <w:rsid w:val="00E03774"/>
    <w:rsid w:val="00E14338"/>
    <w:rsid w:val="00E16198"/>
    <w:rsid w:val="00E258A9"/>
    <w:rsid w:val="00E26B0B"/>
    <w:rsid w:val="00E329B9"/>
    <w:rsid w:val="00E33A7F"/>
    <w:rsid w:val="00E33C62"/>
    <w:rsid w:val="00E40A5B"/>
    <w:rsid w:val="00E42C6A"/>
    <w:rsid w:val="00E43BD3"/>
    <w:rsid w:val="00E44F3E"/>
    <w:rsid w:val="00E452CE"/>
    <w:rsid w:val="00E5213C"/>
    <w:rsid w:val="00E549D6"/>
    <w:rsid w:val="00E55989"/>
    <w:rsid w:val="00E56F69"/>
    <w:rsid w:val="00E577AD"/>
    <w:rsid w:val="00E60057"/>
    <w:rsid w:val="00E60638"/>
    <w:rsid w:val="00E620C8"/>
    <w:rsid w:val="00E65C0A"/>
    <w:rsid w:val="00E67D05"/>
    <w:rsid w:val="00E823A0"/>
    <w:rsid w:val="00E8796F"/>
    <w:rsid w:val="00E904B1"/>
    <w:rsid w:val="00E9053A"/>
    <w:rsid w:val="00E950A2"/>
    <w:rsid w:val="00E959BB"/>
    <w:rsid w:val="00EA1464"/>
    <w:rsid w:val="00EA1855"/>
    <w:rsid w:val="00EA6A89"/>
    <w:rsid w:val="00EB52DA"/>
    <w:rsid w:val="00EB58CC"/>
    <w:rsid w:val="00EC1AB6"/>
    <w:rsid w:val="00EC4CCD"/>
    <w:rsid w:val="00EC535C"/>
    <w:rsid w:val="00EC5905"/>
    <w:rsid w:val="00ED3793"/>
    <w:rsid w:val="00ED5E70"/>
    <w:rsid w:val="00ED6FE7"/>
    <w:rsid w:val="00EE6020"/>
    <w:rsid w:val="00EE6AE2"/>
    <w:rsid w:val="00EE7A03"/>
    <w:rsid w:val="00F0081E"/>
    <w:rsid w:val="00F036E2"/>
    <w:rsid w:val="00F04A9D"/>
    <w:rsid w:val="00F10F9B"/>
    <w:rsid w:val="00F134D6"/>
    <w:rsid w:val="00F141FD"/>
    <w:rsid w:val="00F20787"/>
    <w:rsid w:val="00F26006"/>
    <w:rsid w:val="00F348A2"/>
    <w:rsid w:val="00F36CF0"/>
    <w:rsid w:val="00F44E0B"/>
    <w:rsid w:val="00F4727B"/>
    <w:rsid w:val="00F50BCF"/>
    <w:rsid w:val="00F532D5"/>
    <w:rsid w:val="00F55507"/>
    <w:rsid w:val="00F5626F"/>
    <w:rsid w:val="00F57692"/>
    <w:rsid w:val="00F61DF7"/>
    <w:rsid w:val="00F70246"/>
    <w:rsid w:val="00F7118E"/>
    <w:rsid w:val="00F75A76"/>
    <w:rsid w:val="00F75B50"/>
    <w:rsid w:val="00F767F5"/>
    <w:rsid w:val="00F81467"/>
    <w:rsid w:val="00F81B7E"/>
    <w:rsid w:val="00F82087"/>
    <w:rsid w:val="00F9272D"/>
    <w:rsid w:val="00F94375"/>
    <w:rsid w:val="00FA3D45"/>
    <w:rsid w:val="00FA4654"/>
    <w:rsid w:val="00FA49EB"/>
    <w:rsid w:val="00FC506F"/>
    <w:rsid w:val="00FC5365"/>
    <w:rsid w:val="00FD18FD"/>
    <w:rsid w:val="00FD1CE3"/>
    <w:rsid w:val="00FD3EE6"/>
    <w:rsid w:val="00FD52B8"/>
    <w:rsid w:val="00FD63E2"/>
    <w:rsid w:val="00FD6FD6"/>
    <w:rsid w:val="00FE0D37"/>
    <w:rsid w:val="00FE25C7"/>
    <w:rsid w:val="00FE3C94"/>
    <w:rsid w:val="00FF1E56"/>
    <w:rsid w:val="00FF5553"/>
    <w:rsid w:val="00FF6288"/>
    <w:rsid w:val="00FF66F3"/>
    <w:rsid w:val="00FF6C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08CD"/>
  <w15:chartTrackingRefBased/>
  <w15:docId w15:val="{C3D65C16-C73A-4EA3-93B9-0299CA03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4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2</Pages>
  <Words>455</Words>
  <Characters>2526</Characters>
  <Application>Microsoft Office Word</Application>
  <DocSecurity>0</DocSecurity>
  <Lines>168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Einav Henenson</dc:creator>
  <cp:keywords/>
  <dc:description/>
  <cp:lastModifiedBy>Melissa Sikes</cp:lastModifiedBy>
  <cp:revision>22</cp:revision>
  <dcterms:created xsi:type="dcterms:W3CDTF">2020-10-14T20:39:00Z</dcterms:created>
  <dcterms:modified xsi:type="dcterms:W3CDTF">2022-09-13T23:24:00Z</dcterms:modified>
</cp:coreProperties>
</file>